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9E03" w14:textId="31C51682" w:rsidR="008533AB" w:rsidRDefault="008A4BF8" w:rsidP="008A4BF8">
      <w:pPr>
        <w:pStyle w:val="NoSpacing"/>
        <w:ind w:left="1710"/>
        <w:jc w:val="center"/>
        <w:rPr>
          <w:b/>
          <w:sz w:val="28"/>
        </w:rPr>
      </w:pPr>
      <w:r>
        <w:rPr>
          <w:noProof/>
        </w:rPr>
        <w:drawing>
          <wp:anchor distT="0" distB="0" distL="114300" distR="114300" simplePos="0" relativeHeight="251658240" behindDoc="0" locked="0" layoutInCell="1" allowOverlap="1" wp14:anchorId="70FD425B" wp14:editId="378D1B1A">
            <wp:simplePos x="0" y="0"/>
            <wp:positionH relativeFrom="margin">
              <wp:align>left</wp:align>
            </wp:positionH>
            <wp:positionV relativeFrom="paragraph">
              <wp:posOffset>-152400</wp:posOffset>
            </wp:positionV>
            <wp:extent cx="935399"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agle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8051" cy="936097"/>
                    </a:xfrm>
                    <a:prstGeom prst="rect">
                      <a:avLst/>
                    </a:prstGeom>
                  </pic:spPr>
                </pic:pic>
              </a:graphicData>
            </a:graphic>
            <wp14:sizeRelH relativeFrom="margin">
              <wp14:pctWidth>0</wp14:pctWidth>
            </wp14:sizeRelH>
            <wp14:sizeRelV relativeFrom="margin">
              <wp14:pctHeight>0</wp14:pctHeight>
            </wp14:sizeRelV>
          </wp:anchor>
        </w:drawing>
      </w:r>
      <w:r w:rsidR="008533AB" w:rsidRPr="00D52472">
        <w:rPr>
          <w:b/>
          <w:sz w:val="28"/>
        </w:rPr>
        <w:t>Town of Eagle</w:t>
      </w:r>
    </w:p>
    <w:p w14:paraId="2EE81966" w14:textId="77777777" w:rsidR="00A57532" w:rsidRDefault="008533AB" w:rsidP="00A57532">
      <w:pPr>
        <w:pStyle w:val="NoSpacing"/>
        <w:ind w:left="1710"/>
        <w:jc w:val="center"/>
        <w:rPr>
          <w:b/>
          <w:sz w:val="28"/>
        </w:rPr>
      </w:pPr>
      <w:r>
        <w:rPr>
          <w:b/>
          <w:sz w:val="28"/>
        </w:rPr>
        <w:t>Application for Exemption from Real Estate Transfer Assessment</w:t>
      </w:r>
    </w:p>
    <w:p w14:paraId="72F1333D" w14:textId="35FC662A" w:rsidR="00A57532" w:rsidRPr="00D52472" w:rsidRDefault="00A57532" w:rsidP="00A57532">
      <w:pPr>
        <w:pStyle w:val="NoSpacing"/>
        <w:ind w:left="1710"/>
        <w:jc w:val="center"/>
        <w:rPr>
          <w:b/>
          <w:sz w:val="28"/>
        </w:rPr>
      </w:pPr>
      <w:r>
        <w:rPr>
          <w:b/>
          <w:sz w:val="28"/>
        </w:rPr>
        <w:t>For the Reserve at Hockett Gulch</w:t>
      </w:r>
    </w:p>
    <w:p w14:paraId="00CC3388" w14:textId="77777777" w:rsidR="008533AB" w:rsidRPr="005A71D0" w:rsidRDefault="008533AB" w:rsidP="008A4BF8">
      <w:pPr>
        <w:pStyle w:val="NoSpacing"/>
        <w:ind w:left="1710"/>
        <w:jc w:val="center"/>
        <w:rPr>
          <w:bCs/>
          <w:sz w:val="20"/>
          <w:szCs w:val="20"/>
        </w:rPr>
      </w:pPr>
      <w:r w:rsidRPr="005A71D0">
        <w:rPr>
          <w:bCs/>
          <w:sz w:val="20"/>
          <w:szCs w:val="20"/>
        </w:rPr>
        <w:t>P.O. Box 609, Eagle, CO 81631</w:t>
      </w:r>
    </w:p>
    <w:p w14:paraId="34E1901F" w14:textId="77777777" w:rsidR="008533AB" w:rsidRPr="005A71D0" w:rsidRDefault="008533AB" w:rsidP="008A4BF8">
      <w:pPr>
        <w:pStyle w:val="NoSpacing"/>
        <w:ind w:left="1710"/>
        <w:jc w:val="center"/>
        <w:rPr>
          <w:bCs/>
          <w:sz w:val="20"/>
          <w:szCs w:val="20"/>
        </w:rPr>
      </w:pPr>
      <w:r w:rsidRPr="005A71D0">
        <w:rPr>
          <w:bCs/>
          <w:sz w:val="20"/>
          <w:szCs w:val="20"/>
        </w:rPr>
        <w:t>Fax: 970-328-5203 / Phone: 970-328-6354</w:t>
      </w:r>
    </w:p>
    <w:p w14:paraId="4C62B314" w14:textId="027BD3A1" w:rsidR="008533AB" w:rsidRPr="005A71D0" w:rsidRDefault="008533AB" w:rsidP="008533AB">
      <w:pPr>
        <w:pStyle w:val="NoSpacing"/>
        <w:rPr>
          <w:b/>
          <w:sz w:val="20"/>
          <w:szCs w:val="20"/>
        </w:rPr>
      </w:pPr>
    </w:p>
    <w:p w14:paraId="2F8FE34B" w14:textId="77777777" w:rsidR="008533AB" w:rsidRPr="005A71D0" w:rsidRDefault="008533AB" w:rsidP="008533AB">
      <w:pPr>
        <w:pStyle w:val="NoSpacing"/>
        <w:rPr>
          <w:sz w:val="20"/>
          <w:szCs w:val="20"/>
        </w:rPr>
      </w:pPr>
    </w:p>
    <w:p w14:paraId="3E0F798E" w14:textId="2BDE775B" w:rsidR="008533AB" w:rsidRPr="005A71D0" w:rsidRDefault="008533AB" w:rsidP="008533AB">
      <w:pPr>
        <w:pStyle w:val="NoSpacing"/>
        <w:rPr>
          <w:sz w:val="20"/>
          <w:szCs w:val="20"/>
        </w:rPr>
      </w:pPr>
      <w:r w:rsidRPr="005A71D0">
        <w:rPr>
          <w:sz w:val="20"/>
          <w:szCs w:val="20"/>
        </w:rPr>
        <w:t>Property Address:</w:t>
      </w:r>
      <w:r w:rsidRPr="005A71D0">
        <w:rPr>
          <w:sz w:val="20"/>
          <w:szCs w:val="20"/>
        </w:rPr>
        <w:tab/>
      </w:r>
      <w:r w:rsidRPr="005A71D0">
        <w:rPr>
          <w:sz w:val="20"/>
          <w:szCs w:val="20"/>
        </w:rPr>
        <w:tab/>
        <w:t>___</w:t>
      </w:r>
      <w:r w:rsidR="005A71D0">
        <w:rPr>
          <w:sz w:val="20"/>
          <w:szCs w:val="20"/>
        </w:rPr>
        <w:t>_______</w:t>
      </w:r>
      <w:r w:rsidRPr="005A71D0">
        <w:rPr>
          <w:sz w:val="20"/>
          <w:szCs w:val="20"/>
        </w:rPr>
        <w:t>_____________________________________________________________________</w:t>
      </w:r>
    </w:p>
    <w:p w14:paraId="72B72299" w14:textId="13B993EA" w:rsidR="008533AB" w:rsidRPr="005A71D0" w:rsidRDefault="008533AB" w:rsidP="008533AB">
      <w:pPr>
        <w:pStyle w:val="NoSpacing"/>
        <w:rPr>
          <w:sz w:val="20"/>
          <w:szCs w:val="20"/>
        </w:rPr>
      </w:pPr>
      <w:r w:rsidRPr="005A71D0">
        <w:rPr>
          <w:sz w:val="20"/>
          <w:szCs w:val="20"/>
        </w:rPr>
        <w:t>Closing/Conveyance Date:</w:t>
      </w:r>
      <w:r w:rsidRPr="005A71D0">
        <w:rPr>
          <w:sz w:val="20"/>
          <w:szCs w:val="20"/>
        </w:rPr>
        <w:tab/>
      </w:r>
      <w:r w:rsidR="005A71D0">
        <w:rPr>
          <w:sz w:val="20"/>
          <w:szCs w:val="20"/>
        </w:rPr>
        <w:tab/>
      </w:r>
      <w:r w:rsidRPr="005A71D0">
        <w:rPr>
          <w:sz w:val="20"/>
          <w:szCs w:val="20"/>
        </w:rPr>
        <w:t>__________</w:t>
      </w:r>
      <w:r w:rsidR="005A71D0">
        <w:rPr>
          <w:sz w:val="20"/>
          <w:szCs w:val="20"/>
        </w:rPr>
        <w:t>_______</w:t>
      </w:r>
      <w:r w:rsidRPr="005A71D0">
        <w:rPr>
          <w:sz w:val="20"/>
          <w:szCs w:val="20"/>
        </w:rPr>
        <w:t>______________________________________________________________</w:t>
      </w:r>
    </w:p>
    <w:p w14:paraId="76B74037" w14:textId="2A31C95D" w:rsidR="008533AB" w:rsidRPr="005A71D0" w:rsidRDefault="008533AB" w:rsidP="008533AB">
      <w:pPr>
        <w:pStyle w:val="NoSpacing"/>
        <w:rPr>
          <w:sz w:val="20"/>
          <w:szCs w:val="20"/>
        </w:rPr>
      </w:pPr>
      <w:r w:rsidRPr="005A71D0">
        <w:rPr>
          <w:sz w:val="20"/>
          <w:szCs w:val="20"/>
        </w:rPr>
        <w:t>Purchase Price/Consideration:</w:t>
      </w:r>
      <w:r w:rsidRPr="005A71D0">
        <w:rPr>
          <w:sz w:val="20"/>
          <w:szCs w:val="20"/>
        </w:rPr>
        <w:tab/>
      </w:r>
      <w:r w:rsidR="005A71D0" w:rsidRPr="005A71D0">
        <w:rPr>
          <w:sz w:val="20"/>
          <w:szCs w:val="20"/>
        </w:rPr>
        <w:t>$</w:t>
      </w:r>
      <w:r w:rsidRPr="005A71D0">
        <w:rPr>
          <w:sz w:val="20"/>
          <w:szCs w:val="20"/>
        </w:rPr>
        <w:t>________________</w:t>
      </w:r>
      <w:r w:rsidR="005A71D0">
        <w:rPr>
          <w:sz w:val="20"/>
          <w:szCs w:val="20"/>
        </w:rPr>
        <w:t>_______</w:t>
      </w:r>
      <w:r w:rsidRPr="005A71D0">
        <w:rPr>
          <w:sz w:val="20"/>
          <w:szCs w:val="20"/>
        </w:rPr>
        <w:t>_______________________________________________________</w:t>
      </w:r>
    </w:p>
    <w:p w14:paraId="7DF5B9C5" w14:textId="511F67E0" w:rsidR="008533AB" w:rsidRPr="005A71D0" w:rsidRDefault="008533AB" w:rsidP="008533AB">
      <w:pPr>
        <w:pStyle w:val="NoSpacing"/>
        <w:rPr>
          <w:sz w:val="20"/>
          <w:szCs w:val="20"/>
        </w:rPr>
      </w:pPr>
    </w:p>
    <w:p w14:paraId="3CE0EEA4" w14:textId="5B5B38C8" w:rsidR="008533AB" w:rsidRPr="005A71D0" w:rsidRDefault="008533AB" w:rsidP="008533AB">
      <w:pPr>
        <w:pStyle w:val="NoSpacing"/>
        <w:rPr>
          <w:sz w:val="20"/>
          <w:szCs w:val="20"/>
        </w:rPr>
      </w:pPr>
      <w:r w:rsidRPr="005A71D0">
        <w:rPr>
          <w:sz w:val="20"/>
          <w:szCs w:val="20"/>
        </w:rPr>
        <w:t>Grantee(s) (Buyer(s)) Information</w:t>
      </w:r>
    </w:p>
    <w:p w14:paraId="56E4BAB1" w14:textId="7524BF07" w:rsidR="008533AB" w:rsidRPr="005A71D0" w:rsidRDefault="008533AB" w:rsidP="008533AB">
      <w:pPr>
        <w:pStyle w:val="NoSpacing"/>
        <w:rPr>
          <w:sz w:val="20"/>
          <w:szCs w:val="20"/>
        </w:rPr>
      </w:pPr>
      <w:r w:rsidRPr="005A71D0">
        <w:rPr>
          <w:sz w:val="20"/>
          <w:szCs w:val="20"/>
        </w:rPr>
        <w:t>Name:</w:t>
      </w:r>
      <w:r w:rsidRPr="005A71D0">
        <w:rPr>
          <w:sz w:val="20"/>
          <w:szCs w:val="20"/>
        </w:rPr>
        <w:tab/>
      </w:r>
      <w:r w:rsidRPr="005A71D0">
        <w:rPr>
          <w:sz w:val="20"/>
          <w:szCs w:val="20"/>
        </w:rPr>
        <w:tab/>
      </w:r>
      <w:r w:rsidRPr="005A71D0">
        <w:rPr>
          <w:sz w:val="20"/>
          <w:szCs w:val="20"/>
        </w:rPr>
        <w:tab/>
      </w:r>
      <w:r w:rsidR="005A71D0">
        <w:rPr>
          <w:sz w:val="20"/>
          <w:szCs w:val="20"/>
        </w:rPr>
        <w:tab/>
      </w:r>
      <w:r w:rsidRPr="005A71D0">
        <w:rPr>
          <w:sz w:val="20"/>
          <w:szCs w:val="20"/>
        </w:rPr>
        <w:t>__________________________________</w:t>
      </w:r>
      <w:r w:rsidR="005A71D0">
        <w:rPr>
          <w:sz w:val="20"/>
          <w:szCs w:val="20"/>
        </w:rPr>
        <w:t>_</w:t>
      </w:r>
      <w:r w:rsidRPr="005A71D0">
        <w:rPr>
          <w:sz w:val="20"/>
          <w:szCs w:val="20"/>
        </w:rPr>
        <w:t>____________________________________________</w:t>
      </w:r>
    </w:p>
    <w:p w14:paraId="1FDB0985" w14:textId="1DC16927" w:rsidR="008533AB" w:rsidRPr="005A71D0" w:rsidRDefault="008533AB" w:rsidP="008533AB">
      <w:pPr>
        <w:pStyle w:val="NoSpacing"/>
        <w:rPr>
          <w:sz w:val="20"/>
          <w:szCs w:val="20"/>
        </w:rPr>
      </w:pPr>
      <w:r w:rsidRPr="005A71D0">
        <w:rPr>
          <w:sz w:val="20"/>
          <w:szCs w:val="20"/>
        </w:rPr>
        <w:t>Mailing Address:</w:t>
      </w:r>
      <w:r w:rsidRPr="005A71D0">
        <w:rPr>
          <w:sz w:val="20"/>
          <w:szCs w:val="20"/>
        </w:rPr>
        <w:tab/>
      </w:r>
      <w:r w:rsidR="005A71D0">
        <w:rPr>
          <w:sz w:val="20"/>
          <w:szCs w:val="20"/>
        </w:rPr>
        <w:tab/>
      </w:r>
      <w:r w:rsidR="005A71D0">
        <w:rPr>
          <w:sz w:val="20"/>
          <w:szCs w:val="20"/>
        </w:rPr>
        <w:tab/>
      </w:r>
      <w:r w:rsidRPr="005A71D0">
        <w:rPr>
          <w:sz w:val="20"/>
          <w:szCs w:val="20"/>
        </w:rPr>
        <w:t>___________________________________</w:t>
      </w:r>
      <w:r w:rsidR="005A71D0">
        <w:rPr>
          <w:sz w:val="20"/>
          <w:szCs w:val="20"/>
        </w:rPr>
        <w:t>_</w:t>
      </w:r>
      <w:r w:rsidRPr="005A71D0">
        <w:rPr>
          <w:sz w:val="20"/>
          <w:szCs w:val="20"/>
        </w:rPr>
        <w:t>___________________________________________</w:t>
      </w:r>
    </w:p>
    <w:p w14:paraId="3108F867" w14:textId="1FEBCF84"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w:t>
      </w:r>
      <w:r w:rsidR="005A71D0">
        <w:rPr>
          <w:sz w:val="20"/>
          <w:szCs w:val="20"/>
        </w:rPr>
        <w:t>_</w:t>
      </w:r>
      <w:r w:rsidRPr="005A71D0">
        <w:rPr>
          <w:sz w:val="20"/>
          <w:szCs w:val="20"/>
        </w:rPr>
        <w:t>__________________________________________</w:t>
      </w:r>
    </w:p>
    <w:p w14:paraId="402E4D07" w14:textId="3484C655"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w:t>
      </w:r>
      <w:r w:rsidR="005A71D0">
        <w:rPr>
          <w:sz w:val="20"/>
          <w:szCs w:val="20"/>
        </w:rPr>
        <w:t>_</w:t>
      </w:r>
      <w:r w:rsidRPr="005A71D0">
        <w:rPr>
          <w:sz w:val="20"/>
          <w:szCs w:val="20"/>
        </w:rPr>
        <w:t>_________________________________________</w:t>
      </w:r>
    </w:p>
    <w:p w14:paraId="4B4DD591" w14:textId="27AABB41" w:rsidR="008533AB" w:rsidRPr="005A71D0" w:rsidRDefault="008533AB" w:rsidP="008533AB">
      <w:pPr>
        <w:pStyle w:val="NoSpacing"/>
        <w:rPr>
          <w:sz w:val="20"/>
          <w:szCs w:val="20"/>
        </w:rPr>
      </w:pPr>
    </w:p>
    <w:p w14:paraId="5BDE694E" w14:textId="67D348B9" w:rsidR="008533AB" w:rsidRPr="005A71D0" w:rsidRDefault="008533AB" w:rsidP="008533AB">
      <w:pPr>
        <w:pStyle w:val="NoSpacing"/>
        <w:rPr>
          <w:sz w:val="20"/>
          <w:szCs w:val="20"/>
        </w:rPr>
      </w:pPr>
      <w:r w:rsidRPr="005A71D0">
        <w:rPr>
          <w:sz w:val="20"/>
          <w:szCs w:val="20"/>
        </w:rPr>
        <w:t>Title Company/Lawyer Information</w:t>
      </w:r>
    </w:p>
    <w:p w14:paraId="4FE915D6" w14:textId="64B97A60" w:rsidR="008533AB" w:rsidRPr="005A71D0" w:rsidRDefault="008533AB" w:rsidP="008533AB">
      <w:pPr>
        <w:pStyle w:val="NoSpacing"/>
        <w:rPr>
          <w:sz w:val="20"/>
          <w:szCs w:val="20"/>
        </w:rPr>
      </w:pPr>
      <w:r w:rsidRPr="005A71D0">
        <w:rPr>
          <w:sz w:val="20"/>
          <w:szCs w:val="20"/>
        </w:rPr>
        <w:t>Name:</w:t>
      </w:r>
      <w:r w:rsidRPr="005A71D0">
        <w:rPr>
          <w:sz w:val="20"/>
          <w:szCs w:val="20"/>
        </w:rPr>
        <w:tab/>
      </w:r>
      <w:r w:rsidR="005A71D0">
        <w:rPr>
          <w:sz w:val="20"/>
          <w:szCs w:val="20"/>
        </w:rPr>
        <w:tab/>
      </w:r>
      <w:r w:rsidRPr="005A71D0">
        <w:rPr>
          <w:sz w:val="20"/>
          <w:szCs w:val="20"/>
        </w:rPr>
        <w:tab/>
      </w:r>
      <w:r w:rsidRPr="005A71D0">
        <w:rPr>
          <w:sz w:val="20"/>
          <w:szCs w:val="20"/>
        </w:rPr>
        <w:tab/>
        <w:t>______________________________________</w:t>
      </w:r>
      <w:r w:rsidR="005A71D0">
        <w:rPr>
          <w:sz w:val="20"/>
          <w:szCs w:val="20"/>
        </w:rPr>
        <w:t>_</w:t>
      </w:r>
      <w:r w:rsidRPr="005A71D0">
        <w:rPr>
          <w:sz w:val="20"/>
          <w:szCs w:val="20"/>
        </w:rPr>
        <w:t>________________________________________</w:t>
      </w:r>
    </w:p>
    <w:p w14:paraId="210D167F" w14:textId="3A98AA5D"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_______________________________________</w:t>
      </w:r>
      <w:r w:rsidR="005A71D0">
        <w:rPr>
          <w:sz w:val="20"/>
          <w:szCs w:val="20"/>
        </w:rPr>
        <w:t>_</w:t>
      </w:r>
      <w:r w:rsidRPr="005A71D0">
        <w:rPr>
          <w:sz w:val="20"/>
          <w:szCs w:val="20"/>
        </w:rPr>
        <w:t>_______________________________________</w:t>
      </w:r>
    </w:p>
    <w:p w14:paraId="0E24C05C" w14:textId="0DCC846F"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________________________________________</w:t>
      </w:r>
      <w:r w:rsidR="005A71D0">
        <w:rPr>
          <w:sz w:val="20"/>
          <w:szCs w:val="20"/>
        </w:rPr>
        <w:t>_</w:t>
      </w:r>
      <w:r w:rsidRPr="005A71D0">
        <w:rPr>
          <w:sz w:val="20"/>
          <w:szCs w:val="20"/>
        </w:rPr>
        <w:t>______________________________________</w:t>
      </w:r>
    </w:p>
    <w:p w14:paraId="2F99BF8B" w14:textId="77777777" w:rsidR="008533AB" w:rsidRPr="005A71D0" w:rsidRDefault="008533AB" w:rsidP="008533AB">
      <w:pPr>
        <w:pStyle w:val="NoSpacing"/>
        <w:rPr>
          <w:sz w:val="20"/>
          <w:szCs w:val="20"/>
        </w:rPr>
      </w:pPr>
    </w:p>
    <w:p w14:paraId="74F31C7A" w14:textId="77777777" w:rsidR="00A57532" w:rsidRPr="009E170F" w:rsidRDefault="00A57532" w:rsidP="00A57532">
      <w:pPr>
        <w:rPr>
          <w:i/>
          <w:iCs/>
          <w:sz w:val="20"/>
          <w:szCs w:val="20"/>
        </w:rPr>
      </w:pPr>
      <w:r w:rsidRPr="009E170F">
        <w:rPr>
          <w:i/>
          <w:iCs/>
          <w:sz w:val="20"/>
          <w:szCs w:val="20"/>
        </w:rPr>
        <w:t>The undersigned hereby applies for exemption for the above transaction from the payment of the Town of Eagle Real Estate Transfer Assessment (“RETA”). The basis of the application for exemption is as follows:</w:t>
      </w:r>
    </w:p>
    <w:p w14:paraId="2D985AAC" w14:textId="77777777" w:rsidR="00A57532" w:rsidRDefault="00A57532" w:rsidP="00A57532">
      <w:pPr>
        <w:pStyle w:val="NoSpacing"/>
        <w:rPr>
          <w:color w:val="FF0000"/>
          <w:sz w:val="20"/>
          <w:szCs w:val="20"/>
        </w:rPr>
      </w:pPr>
      <w:r w:rsidRPr="009E170F">
        <w:rPr>
          <w:sz w:val="20"/>
          <w:szCs w:val="20"/>
        </w:rPr>
        <w:t xml:space="preserve">Please indicate the letter of the exemption you are applying for from the list of exemptions below: </w:t>
      </w:r>
      <w:r>
        <w:rPr>
          <w:sz w:val="20"/>
          <w:szCs w:val="20"/>
        </w:rPr>
        <w:tab/>
      </w:r>
      <w:r w:rsidRPr="009E170F">
        <w:rPr>
          <w:sz w:val="20"/>
          <w:szCs w:val="20"/>
        </w:rPr>
        <w:t>_________________</w:t>
      </w:r>
    </w:p>
    <w:p w14:paraId="48DB571E" w14:textId="77777777" w:rsidR="00A57532" w:rsidRPr="00F53C78" w:rsidRDefault="00A57532" w:rsidP="00A57532">
      <w:pPr>
        <w:pStyle w:val="NoSpacing"/>
        <w:rPr>
          <w:sz w:val="20"/>
          <w:szCs w:val="20"/>
        </w:rPr>
      </w:pPr>
    </w:p>
    <w:p w14:paraId="21AA038D" w14:textId="77777777" w:rsidR="00A57532" w:rsidRDefault="00A57532" w:rsidP="00A57532">
      <w:pPr>
        <w:rPr>
          <w:i/>
          <w:iCs/>
          <w:sz w:val="20"/>
          <w:szCs w:val="20"/>
        </w:rPr>
      </w:pPr>
      <w:r w:rsidRPr="00F53C78">
        <w:rPr>
          <w:b/>
          <w:bCs/>
          <w:i/>
          <w:iCs/>
          <w:sz w:val="20"/>
          <w:szCs w:val="20"/>
          <w:u w:val="single"/>
        </w:rPr>
        <w:t>Explanation</w:t>
      </w:r>
      <w:r w:rsidRPr="00F53C78">
        <w:rPr>
          <w:i/>
          <w:iCs/>
          <w:sz w:val="20"/>
          <w:szCs w:val="20"/>
        </w:rPr>
        <w:t xml:space="preserve"> (Attach additional information as needed):</w:t>
      </w:r>
    </w:p>
    <w:p w14:paraId="1256F00C" w14:textId="77777777" w:rsidR="00A57532" w:rsidRDefault="00A57532" w:rsidP="00A57532">
      <w:pPr>
        <w:rPr>
          <w:i/>
          <w:iCs/>
          <w:sz w:val="20"/>
          <w:szCs w:val="20"/>
        </w:rPr>
      </w:pPr>
    </w:p>
    <w:p w14:paraId="2C43BC33" w14:textId="77777777" w:rsidR="00A57532" w:rsidRDefault="00A57532" w:rsidP="00A57532">
      <w:pPr>
        <w:rPr>
          <w:i/>
          <w:iCs/>
          <w:sz w:val="20"/>
          <w:szCs w:val="20"/>
        </w:rPr>
      </w:pPr>
    </w:p>
    <w:p w14:paraId="3D97C113" w14:textId="77777777" w:rsidR="00A57532" w:rsidRDefault="00A57532" w:rsidP="00A57532">
      <w:pPr>
        <w:rPr>
          <w:i/>
          <w:iCs/>
          <w:sz w:val="20"/>
          <w:szCs w:val="20"/>
        </w:rPr>
      </w:pPr>
    </w:p>
    <w:p w14:paraId="01D6D9DC" w14:textId="77777777" w:rsidR="00A57532" w:rsidRDefault="00A57532" w:rsidP="00A57532">
      <w:pPr>
        <w:rPr>
          <w:i/>
          <w:iCs/>
          <w:sz w:val="20"/>
          <w:szCs w:val="20"/>
        </w:rPr>
      </w:pPr>
    </w:p>
    <w:p w14:paraId="2A708C3D" w14:textId="77777777" w:rsidR="00A57532" w:rsidRDefault="00A57532" w:rsidP="00A57532">
      <w:pPr>
        <w:rPr>
          <w:i/>
          <w:iCs/>
          <w:sz w:val="20"/>
          <w:szCs w:val="20"/>
        </w:rPr>
      </w:pPr>
    </w:p>
    <w:p w14:paraId="3AC0C64C" w14:textId="77777777" w:rsidR="00A57532" w:rsidRDefault="00A57532" w:rsidP="00A57532">
      <w:pPr>
        <w:rPr>
          <w:i/>
          <w:iCs/>
          <w:sz w:val="20"/>
          <w:szCs w:val="20"/>
        </w:rPr>
      </w:pPr>
    </w:p>
    <w:p w14:paraId="10841CB1" w14:textId="77777777" w:rsidR="00A57532" w:rsidRPr="00C954D2" w:rsidRDefault="00A57532" w:rsidP="00A57532">
      <w:pPr>
        <w:rPr>
          <w:i/>
          <w:iCs/>
          <w:sz w:val="20"/>
          <w:szCs w:val="20"/>
        </w:rPr>
      </w:pPr>
    </w:p>
    <w:p w14:paraId="57FB7D4E" w14:textId="77777777" w:rsidR="008A4BF8" w:rsidRDefault="008A4BF8">
      <w:pPr>
        <w:rPr>
          <w:i/>
          <w:iCs/>
          <w:sz w:val="20"/>
          <w:szCs w:val="20"/>
        </w:rPr>
      </w:pPr>
    </w:p>
    <w:p w14:paraId="18761ECD" w14:textId="52518BCC" w:rsidR="004C09CC" w:rsidRPr="00F53C78" w:rsidRDefault="004C09CC">
      <w:pPr>
        <w:rPr>
          <w:b/>
          <w:bCs/>
          <w:sz w:val="20"/>
          <w:szCs w:val="20"/>
        </w:rPr>
      </w:pPr>
      <w:r w:rsidRPr="00F53C78">
        <w:rPr>
          <w:b/>
          <w:bCs/>
          <w:sz w:val="20"/>
          <w:szCs w:val="20"/>
        </w:rPr>
        <w:t>I hereby certify under penalty of perjury that the foregoing statements are true and correct:</w:t>
      </w:r>
    </w:p>
    <w:p w14:paraId="6B0F8945" w14:textId="6C95DF0E" w:rsidR="004C09CC" w:rsidRDefault="004C09CC">
      <w:pPr>
        <w:rPr>
          <w:sz w:val="20"/>
          <w:szCs w:val="20"/>
        </w:rPr>
      </w:pPr>
      <w:r>
        <w:rPr>
          <w:sz w:val="20"/>
          <w:szCs w:val="20"/>
        </w:rPr>
        <w:t>__________________________________</w:t>
      </w:r>
      <w:r>
        <w:rPr>
          <w:sz w:val="20"/>
          <w:szCs w:val="20"/>
        </w:rPr>
        <w:tab/>
        <w:t>____________</w:t>
      </w:r>
      <w:r>
        <w:rPr>
          <w:sz w:val="20"/>
          <w:szCs w:val="20"/>
        </w:rPr>
        <w:tab/>
        <w:t>__________________________________</w:t>
      </w:r>
      <w:r>
        <w:rPr>
          <w:sz w:val="20"/>
          <w:szCs w:val="20"/>
        </w:rPr>
        <w:tab/>
        <w:t>____________</w:t>
      </w:r>
    </w:p>
    <w:p w14:paraId="67CA17B0" w14:textId="7340FCCF" w:rsidR="004C09CC" w:rsidRDefault="004C09CC">
      <w:pPr>
        <w:rPr>
          <w:sz w:val="20"/>
          <w:szCs w:val="20"/>
        </w:rPr>
      </w:pPr>
      <w:r>
        <w:rPr>
          <w:sz w:val="20"/>
          <w:szCs w:val="20"/>
        </w:rPr>
        <w:t>Grantee(s)</w:t>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t>Grantee(s)</w:t>
      </w:r>
      <w:r>
        <w:rPr>
          <w:sz w:val="20"/>
          <w:szCs w:val="20"/>
        </w:rPr>
        <w:tab/>
      </w:r>
      <w:r>
        <w:rPr>
          <w:sz w:val="20"/>
          <w:szCs w:val="20"/>
        </w:rPr>
        <w:tab/>
      </w:r>
      <w:r>
        <w:rPr>
          <w:sz w:val="20"/>
          <w:szCs w:val="20"/>
        </w:rPr>
        <w:tab/>
      </w:r>
      <w:r>
        <w:rPr>
          <w:sz w:val="20"/>
          <w:szCs w:val="20"/>
        </w:rPr>
        <w:tab/>
        <w:t>Date</w:t>
      </w:r>
    </w:p>
    <w:p w14:paraId="68AB22D6" w14:textId="77777777" w:rsidR="008A4BF8" w:rsidRDefault="008A4BF8">
      <w:pPr>
        <w:rPr>
          <w:sz w:val="20"/>
          <w:szCs w:val="20"/>
        </w:rPr>
      </w:pPr>
    </w:p>
    <w:p w14:paraId="0547572D" w14:textId="43E2A39A" w:rsidR="004C09CC" w:rsidRDefault="004C09CC">
      <w:pPr>
        <w:rPr>
          <w:sz w:val="20"/>
          <w:szCs w:val="20"/>
        </w:rPr>
      </w:pPr>
      <w:r>
        <w:rPr>
          <w:sz w:val="20"/>
          <w:szCs w:val="20"/>
        </w:rPr>
        <w:t>Town of Eagle RETA exemption application approved:</w:t>
      </w:r>
      <w:r>
        <w:rPr>
          <w:sz w:val="20"/>
          <w:szCs w:val="20"/>
        </w:rPr>
        <w:tab/>
        <w:t>__________________________________</w:t>
      </w:r>
      <w:r>
        <w:rPr>
          <w:sz w:val="20"/>
          <w:szCs w:val="20"/>
        </w:rPr>
        <w:tab/>
        <w:t>____________</w:t>
      </w:r>
    </w:p>
    <w:p w14:paraId="5202B7DA" w14:textId="5C96A81E" w:rsidR="004C09CC" w:rsidRDefault="004C09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Town manager or designee</w:t>
      </w:r>
      <w:r>
        <w:rPr>
          <w:sz w:val="20"/>
          <w:szCs w:val="20"/>
        </w:rPr>
        <w:tab/>
      </w:r>
      <w:r>
        <w:rPr>
          <w:sz w:val="20"/>
          <w:szCs w:val="20"/>
        </w:rPr>
        <w:tab/>
        <w:t>Date</w:t>
      </w:r>
    </w:p>
    <w:p w14:paraId="3637B5D4" w14:textId="77777777" w:rsidR="008A4BF8" w:rsidRDefault="004C09CC">
      <w:pPr>
        <w:rPr>
          <w:sz w:val="20"/>
          <w:szCs w:val="20"/>
        </w:rPr>
      </w:pPr>
      <w:r>
        <w:rPr>
          <w:sz w:val="20"/>
          <w:szCs w:val="20"/>
        </w:rPr>
        <w:t>Return application to Town of Eagle, Finance Department, PO Box 609, Eagle CO 81631</w:t>
      </w:r>
    </w:p>
    <w:p w14:paraId="7DE54DC5" w14:textId="1FD150E5" w:rsidR="004C09CC" w:rsidRDefault="00A57532" w:rsidP="00A57532">
      <w:pPr>
        <w:rPr>
          <w:sz w:val="20"/>
          <w:szCs w:val="20"/>
        </w:rPr>
      </w:pPr>
      <w:r>
        <w:rPr>
          <w:sz w:val="20"/>
          <w:szCs w:val="20"/>
        </w:rPr>
        <w:t>Please allow up to 30 days for legal review and processing</w:t>
      </w:r>
    </w:p>
    <w:p w14:paraId="3C1925E7" w14:textId="1E514994" w:rsidR="00A57532" w:rsidRDefault="00A57532">
      <w:pPr>
        <w:rPr>
          <w:sz w:val="20"/>
          <w:szCs w:val="20"/>
        </w:rPr>
      </w:pPr>
      <w:r>
        <w:rPr>
          <w:sz w:val="20"/>
          <w:szCs w:val="20"/>
        </w:rPr>
        <w:br w:type="page"/>
      </w:r>
    </w:p>
    <w:p w14:paraId="69197A3C" w14:textId="77777777" w:rsidR="00A57532" w:rsidRPr="009E170F" w:rsidRDefault="00A57532" w:rsidP="00A57532">
      <w:pPr>
        <w:rPr>
          <w:b/>
          <w:bCs/>
          <w:sz w:val="24"/>
          <w:szCs w:val="24"/>
        </w:rPr>
      </w:pPr>
      <w:r w:rsidRPr="009E170F">
        <w:rPr>
          <w:b/>
          <w:bCs/>
          <w:sz w:val="24"/>
          <w:szCs w:val="24"/>
        </w:rPr>
        <w:t>Reserve at Hockett Gulch Exemptions</w:t>
      </w:r>
    </w:p>
    <w:p w14:paraId="11734609" w14:textId="77777777" w:rsidR="00A57532" w:rsidRDefault="00A57532" w:rsidP="00A57532">
      <w:pPr>
        <w:ind w:left="360" w:hanging="360"/>
      </w:pPr>
      <w:bookmarkStart w:id="0" w:name="_Hlk87003453"/>
      <w:r>
        <w:t>See Exhibit E, Section 3 of the Reserve at Hockett Gulch Annexation Agreement</w:t>
      </w:r>
    </w:p>
    <w:bookmarkEnd w:id="0"/>
    <w:p w14:paraId="0E5292E0" w14:textId="77777777" w:rsidR="00A57532" w:rsidRDefault="00A57532" w:rsidP="00A57532">
      <w:pPr>
        <w:ind w:left="360" w:hanging="360"/>
      </w:pPr>
    </w:p>
    <w:p w14:paraId="10D9596B" w14:textId="77777777" w:rsidR="00A57532" w:rsidRDefault="00A57532" w:rsidP="00A57532">
      <w:pPr>
        <w:pStyle w:val="ListParagraph"/>
        <w:numPr>
          <w:ilvl w:val="0"/>
          <w:numId w:val="1"/>
        </w:numPr>
        <w:ind w:left="360"/>
        <w:jc w:val="both"/>
      </w:pPr>
      <w:r w:rsidRPr="001C4667">
        <w:t xml:space="preserve">Exemptions. Except to the extent that they are used for the purpose of avoiding the Transfer Assessment, the Transfer Assessment shall not apply to any of the following (each an “Exempt Transfer” and collectively “Exempt </w:t>
      </w:r>
      <w:proofErr w:type="gramStart"/>
      <w:r w:rsidRPr="001C4667">
        <w:t>Transfers”),:</w:t>
      </w:r>
      <w:proofErr w:type="gramEnd"/>
    </w:p>
    <w:p w14:paraId="7D4820A1" w14:textId="77777777" w:rsidR="00A57532" w:rsidRDefault="00A57532" w:rsidP="00A57532">
      <w:pPr>
        <w:pStyle w:val="ListParagraph"/>
        <w:numPr>
          <w:ilvl w:val="1"/>
          <w:numId w:val="1"/>
        </w:numPr>
        <w:ind w:left="720"/>
        <w:jc w:val="both"/>
      </w:pPr>
      <w:r w:rsidRPr="001C4667">
        <w:t xml:space="preserve">Any Transfer to the United States, or any agency or instrumentality thereof, the State of Colorado, any county, city and county, municipality, </w:t>
      </w:r>
      <w:proofErr w:type="gramStart"/>
      <w:r w:rsidRPr="001C4667">
        <w:t>district</w:t>
      </w:r>
      <w:proofErr w:type="gramEnd"/>
      <w:r w:rsidRPr="001C4667">
        <w:t xml:space="preserve"> or other political subdivision of the State of Colorado.</w:t>
      </w:r>
    </w:p>
    <w:p w14:paraId="5318BA9F" w14:textId="77777777" w:rsidR="00A57532" w:rsidRDefault="00A57532" w:rsidP="00A57532">
      <w:pPr>
        <w:pStyle w:val="ListParagraph"/>
        <w:numPr>
          <w:ilvl w:val="1"/>
          <w:numId w:val="1"/>
        </w:numPr>
        <w:ind w:left="720"/>
        <w:jc w:val="both"/>
      </w:pPr>
      <w:r>
        <w:t>Any Transfer to Owner or an Affiliate of Owner.</w:t>
      </w:r>
    </w:p>
    <w:p w14:paraId="76BC4298" w14:textId="77777777" w:rsidR="00A57532" w:rsidRDefault="00A57532" w:rsidP="00A57532">
      <w:pPr>
        <w:pStyle w:val="ListParagraph"/>
        <w:numPr>
          <w:ilvl w:val="1"/>
          <w:numId w:val="1"/>
        </w:numPr>
        <w:ind w:left="720"/>
        <w:jc w:val="both"/>
      </w:pPr>
      <w:r>
        <w:t xml:space="preserve">Any Transfer to a lender pursuant to a deed of trust or other security interest (“Financing Encumbrance”). </w:t>
      </w:r>
    </w:p>
    <w:p w14:paraId="2F53C372" w14:textId="77777777" w:rsidR="00A57532" w:rsidRDefault="00A57532" w:rsidP="00A57532">
      <w:pPr>
        <w:pStyle w:val="ListParagraph"/>
        <w:numPr>
          <w:ilvl w:val="1"/>
          <w:numId w:val="1"/>
        </w:numPr>
        <w:ind w:left="720"/>
        <w:jc w:val="both"/>
      </w:pPr>
      <w:r>
        <w:t xml:space="preserve">Any Transfer pursuant to a foreclosure, sale, transfer, assignment, or deed-in-lieu pursuant to the rights and remedies of any Financing Encumbrance or other Transfer for the benefit of creditors. </w:t>
      </w:r>
    </w:p>
    <w:p w14:paraId="3B7DBA91" w14:textId="77777777" w:rsidR="00A57532" w:rsidRDefault="00A57532" w:rsidP="00A57532">
      <w:pPr>
        <w:pStyle w:val="ListParagraph"/>
        <w:numPr>
          <w:ilvl w:val="1"/>
          <w:numId w:val="1"/>
        </w:numPr>
        <w:ind w:left="720"/>
        <w:jc w:val="both"/>
      </w:pPr>
      <w:r>
        <w:t xml:space="preserve">Any Transfer arising solely from the termination of a joint </w:t>
      </w:r>
      <w:proofErr w:type="gramStart"/>
      <w:r>
        <w:t>tenancy</w:t>
      </w:r>
      <w:proofErr w:type="gramEnd"/>
      <w:r>
        <w:t xml:space="preserve"> or the partition of property held under common ownership, except to the extent that additional consideration is paid in connection therewith; </w:t>
      </w:r>
    </w:p>
    <w:p w14:paraId="616B1175" w14:textId="77777777" w:rsidR="00A57532" w:rsidRDefault="00A57532" w:rsidP="00A57532">
      <w:pPr>
        <w:pStyle w:val="ListParagraph"/>
        <w:numPr>
          <w:ilvl w:val="1"/>
          <w:numId w:val="1"/>
        </w:numPr>
        <w:ind w:left="720"/>
        <w:jc w:val="both"/>
      </w:pPr>
      <w:r>
        <w:t xml:space="preserve">Any Transfer or change of interest by reason of death, whether provided for in a will, trust or decree of </w:t>
      </w:r>
      <w:proofErr w:type="gramStart"/>
      <w:r>
        <w:t>distribution;</w:t>
      </w:r>
      <w:proofErr w:type="gramEnd"/>
      <w:r>
        <w:t xml:space="preserve"> </w:t>
      </w:r>
    </w:p>
    <w:p w14:paraId="6389ABF7" w14:textId="77777777" w:rsidR="00A57532" w:rsidRDefault="00A57532" w:rsidP="00A57532">
      <w:pPr>
        <w:pStyle w:val="ListParagraph"/>
        <w:numPr>
          <w:ilvl w:val="1"/>
          <w:numId w:val="1"/>
        </w:numPr>
        <w:ind w:left="720"/>
        <w:jc w:val="both"/>
      </w:pPr>
      <w:r>
        <w:t>Any Transfer made (</w:t>
      </w:r>
      <w:proofErr w:type="spellStart"/>
      <w:r>
        <w:t>i</w:t>
      </w:r>
      <w:proofErr w:type="spellEnd"/>
      <w:r>
        <w:t xml:space="preserve">) to an Affiliate without consideration except of the cancellation of stock, membership interest, or other beneficial interest; or (ii) by an entity, trust or joint venture (collectively, an “Entity”) to its shareholders, partners, members, or beneficiaries (collectively, the “Members”) in connection with the liquidation of such Entity or other distribution of property or dividend in kind to Members, if the Property is Transferred generally pro rata or in accordance with its Entity organizational documents to its Members, and no consideration is paid other than the cancellation of the Member’s interest in the Entity. </w:t>
      </w:r>
    </w:p>
    <w:p w14:paraId="3397033D" w14:textId="77777777" w:rsidR="00A57532" w:rsidRDefault="00A57532" w:rsidP="00A57532">
      <w:pPr>
        <w:pStyle w:val="ListParagraph"/>
        <w:numPr>
          <w:ilvl w:val="1"/>
          <w:numId w:val="1"/>
        </w:numPr>
        <w:ind w:left="720"/>
        <w:jc w:val="both"/>
      </w:pPr>
      <w:r>
        <w:t xml:space="preserve">Any Transfer made solely for the purpose of confirming, correcting, </w:t>
      </w:r>
      <w:proofErr w:type="gramStart"/>
      <w:r>
        <w:t>modifying</w:t>
      </w:r>
      <w:proofErr w:type="gramEnd"/>
      <w:r>
        <w:t xml:space="preserve"> or supplementing a Transfer previously recorded, making minor boundary adjustments, removing clouds on titles, or granting easements, rights-of-way or licenses. </w:t>
      </w:r>
    </w:p>
    <w:p w14:paraId="43641333" w14:textId="77777777" w:rsidR="00A57532" w:rsidRDefault="00A57532" w:rsidP="00A57532">
      <w:pPr>
        <w:pStyle w:val="ListParagraph"/>
        <w:numPr>
          <w:ilvl w:val="1"/>
          <w:numId w:val="1"/>
        </w:numPr>
        <w:ind w:left="720"/>
        <w:jc w:val="both"/>
      </w:pPr>
      <w:r>
        <w:t xml:space="preserve">Any Transfer pursuant to any decree or order of a court of record determining or vesting title, including a final order awarding title pursuant to a condemnation proceeding, but only where such decree or order would otherwise have the effect of causing the occurrence of a second assessable Transfer in a series of transactions which includes only one effective Transfer of the right to use or enjoyment of a </w:t>
      </w:r>
      <w:proofErr w:type="gramStart"/>
      <w:r>
        <w:t>Property</w:t>
      </w:r>
      <w:proofErr w:type="gramEnd"/>
      <w:r>
        <w:t xml:space="preserve">. </w:t>
      </w:r>
    </w:p>
    <w:p w14:paraId="714175C6" w14:textId="77777777" w:rsidR="00A57532" w:rsidRDefault="00A57532" w:rsidP="00A57532">
      <w:pPr>
        <w:pStyle w:val="ListParagraph"/>
        <w:numPr>
          <w:ilvl w:val="1"/>
          <w:numId w:val="1"/>
        </w:numPr>
        <w:ind w:left="720"/>
        <w:jc w:val="both"/>
      </w:pPr>
      <w:r>
        <w:t xml:space="preserve">Any lease of any Property (or assignment or Transfer of any interest in any such lease) for a period of less than 30 years. </w:t>
      </w:r>
    </w:p>
    <w:p w14:paraId="77501C7F" w14:textId="77777777" w:rsidR="00A57532" w:rsidRDefault="00A57532" w:rsidP="00A57532">
      <w:pPr>
        <w:pStyle w:val="ListParagraph"/>
        <w:numPr>
          <w:ilvl w:val="1"/>
          <w:numId w:val="1"/>
        </w:numPr>
        <w:ind w:left="720"/>
        <w:jc w:val="both"/>
      </w:pPr>
      <w:r>
        <w:t>Any Transfer to secure a debt or other obligation or to release property which is security for a debt or other obligation, including Transfers in connection with foreclosure of a deed of trust or mortgage or Transfers in connection with a deed given in lieu of foreclosure.</w:t>
      </w:r>
    </w:p>
    <w:p w14:paraId="57621FCF" w14:textId="77777777" w:rsidR="00A57532" w:rsidRDefault="00A57532" w:rsidP="00A57532">
      <w:pPr>
        <w:pStyle w:val="ListParagraph"/>
        <w:numPr>
          <w:ilvl w:val="1"/>
          <w:numId w:val="1"/>
        </w:numPr>
        <w:ind w:left="720"/>
        <w:jc w:val="both"/>
      </w:pPr>
      <w:r>
        <w:t xml:space="preserve">The subsequent Transfer(s) of a </w:t>
      </w:r>
      <w:proofErr w:type="gramStart"/>
      <w:r>
        <w:t>Property</w:t>
      </w:r>
      <w:proofErr w:type="gramEnd"/>
      <w:r>
        <w:t xml:space="preserve"> involved in a "tax free" or "tax deferred" trade under the Internal Revenue Code, including but not limited to like-kind exchanges.   </w:t>
      </w:r>
    </w:p>
    <w:p w14:paraId="6A6B22C9" w14:textId="77777777" w:rsidR="00A57532" w:rsidRDefault="00A57532" w:rsidP="00A57532">
      <w:pPr>
        <w:pStyle w:val="ListParagraph"/>
        <w:numPr>
          <w:ilvl w:val="1"/>
          <w:numId w:val="1"/>
        </w:numPr>
        <w:ind w:left="720"/>
        <w:jc w:val="both"/>
      </w:pPr>
      <w:r>
        <w:t>Any Transfer of any portion of the Property that does not contain inhabitable, residential improvements.</w:t>
      </w:r>
    </w:p>
    <w:p w14:paraId="2B226A03" w14:textId="77777777" w:rsidR="00A57532" w:rsidRPr="005A71D0" w:rsidRDefault="00A57532" w:rsidP="00A57532">
      <w:pPr>
        <w:rPr>
          <w:sz w:val="20"/>
          <w:szCs w:val="20"/>
        </w:rPr>
      </w:pPr>
    </w:p>
    <w:p w14:paraId="2F807A2C" w14:textId="77777777" w:rsidR="00A57532" w:rsidRPr="005A71D0" w:rsidRDefault="00A57532" w:rsidP="00A57532">
      <w:pPr>
        <w:rPr>
          <w:sz w:val="20"/>
          <w:szCs w:val="20"/>
        </w:rPr>
      </w:pPr>
    </w:p>
    <w:sectPr w:rsidR="00A57532" w:rsidRPr="005A71D0" w:rsidSect="00A575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E2D13"/>
    <w:multiLevelType w:val="hybridMultilevel"/>
    <w:tmpl w:val="6C0EC530"/>
    <w:lvl w:ilvl="0" w:tplc="CC4C1170">
      <w:start w:val="3"/>
      <w:numFmt w:val="decimal"/>
      <w:lvlText w:val="%1."/>
      <w:lvlJc w:val="left"/>
      <w:pPr>
        <w:ind w:left="720" w:hanging="360"/>
      </w:pPr>
      <w:rPr>
        <w:rFonts w:hint="default"/>
      </w:rPr>
    </w:lvl>
    <w:lvl w:ilvl="1" w:tplc="9BB611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AB"/>
    <w:rsid w:val="00142F3D"/>
    <w:rsid w:val="002240BB"/>
    <w:rsid w:val="0023002A"/>
    <w:rsid w:val="00245190"/>
    <w:rsid w:val="00352697"/>
    <w:rsid w:val="004C09CC"/>
    <w:rsid w:val="00547CD5"/>
    <w:rsid w:val="005A71D0"/>
    <w:rsid w:val="008533AB"/>
    <w:rsid w:val="008A4BF8"/>
    <w:rsid w:val="009309CF"/>
    <w:rsid w:val="0096602C"/>
    <w:rsid w:val="00A57532"/>
    <w:rsid w:val="00C954D2"/>
    <w:rsid w:val="00DB451C"/>
    <w:rsid w:val="00DD3BA5"/>
    <w:rsid w:val="00F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C3F"/>
  <w15:chartTrackingRefBased/>
  <w15:docId w15:val="{8DD12341-6E73-4D7E-ABF7-67ED6AAA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3AB"/>
    <w:pPr>
      <w:spacing w:after="0" w:line="240" w:lineRule="auto"/>
    </w:pPr>
  </w:style>
  <w:style w:type="table" w:styleId="TableGrid">
    <w:name w:val="Table Grid"/>
    <w:basedOn w:val="TableNormal"/>
    <w:uiPriority w:val="39"/>
    <w:rsid w:val="0085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3AB"/>
    <w:rPr>
      <w:color w:val="0563C1" w:themeColor="hyperlink"/>
      <w:u w:val="single"/>
    </w:rPr>
  </w:style>
  <w:style w:type="paragraph" w:styleId="ListParagraph">
    <w:name w:val="List Paragraph"/>
    <w:basedOn w:val="Normal"/>
    <w:uiPriority w:val="34"/>
    <w:qFormat/>
    <w:rsid w:val="00DD3BA5"/>
    <w:pPr>
      <w:ind w:left="720"/>
      <w:contextualSpacing/>
    </w:pPr>
  </w:style>
  <w:style w:type="character" w:styleId="UnresolvedMention">
    <w:name w:val="Unresolved Mention"/>
    <w:basedOn w:val="DefaultParagraphFont"/>
    <w:uiPriority w:val="99"/>
    <w:semiHidden/>
    <w:unhideWhenUsed/>
    <w:rsid w:val="00F5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TaxCatchAll xmlns="b793faa9-4ac1-401c-806a-de1c5c7ce4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16" ma:contentTypeDescription="Create a new document." ma:contentTypeScope="" ma:versionID="e4f912bc766f82938651bcdd063fdcf1">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ba58d1bfba0cfcad62521895cd38126a"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F576-2613-43C5-9C4B-5D340BCF3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9474B-0242-4011-B9C1-CCD5F869F6EA}">
  <ds:schemaRefs>
    <ds:schemaRef ds:uri="http://schemas.microsoft.com/sharepoint/v3/contenttype/forms"/>
  </ds:schemaRefs>
</ds:datastoreItem>
</file>

<file path=customXml/itemProps3.xml><?xml version="1.0" encoding="utf-8"?>
<ds:datastoreItem xmlns:ds="http://schemas.openxmlformats.org/officeDocument/2006/customXml" ds:itemID="{0AA44F2F-06C3-4703-98E5-9DA34C678A2F}"/>
</file>

<file path=docProps/app.xml><?xml version="1.0" encoding="utf-8"?>
<Properties xmlns="http://schemas.openxmlformats.org/officeDocument/2006/extended-properties" xmlns:vt="http://schemas.openxmlformats.org/officeDocument/2006/docPropsVTypes">
  <Template>Normal.dotm</Template>
  <TotalTime>4277</TotalTime>
  <Pages>1</Pages>
  <Words>800</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Herota</dc:creator>
  <cp:keywords/>
  <dc:description/>
  <cp:lastModifiedBy>Mark Herota</cp:lastModifiedBy>
  <cp:revision>11</cp:revision>
  <cp:lastPrinted>2021-07-12T23:34:00Z</cp:lastPrinted>
  <dcterms:created xsi:type="dcterms:W3CDTF">2021-07-08T23:17:00Z</dcterms:created>
  <dcterms:modified xsi:type="dcterms:W3CDTF">2021-11-05T19:03:00Z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0x0101008B4F8E7AAAAC3C4790531CC62939E10E</vt:lpwstr>
  </property>
</Properties>
</file>