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7EE8" w14:textId="77777777" w:rsidR="00E23212" w:rsidRPr="000B2621" w:rsidRDefault="00E23212" w:rsidP="00E2321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</w:pPr>
      <w:proofErr w:type="spellStart"/>
      <w:r w:rsidRPr="000B262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Información</w:t>
      </w:r>
      <w:proofErr w:type="spellEnd"/>
      <w:r w:rsidRPr="000B262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0B262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importante</w:t>
      </w:r>
      <w:proofErr w:type="spellEnd"/>
      <w:r w:rsidRPr="000B262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 xml:space="preserve"> </w:t>
      </w:r>
    </w:p>
    <w:p w14:paraId="44CBCA42" w14:textId="77777777" w:rsidR="00E23212" w:rsidRPr="00DA7A55" w:rsidRDefault="00E23212" w:rsidP="00E2321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34586133" w14:textId="77777777" w:rsidR="00E23212" w:rsidRPr="005339F8" w:rsidRDefault="00E23212" w:rsidP="00E23212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La ciudad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quiere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que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todos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sus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habitantes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puedan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adquirir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bicicletas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eléctricas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. Si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usted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es un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residente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de la ciudad de Eagle que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gana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hasta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el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100% de la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renta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media de la zona,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usted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califica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para un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reembolso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e-bike. Para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recibir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el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reembolso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debe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comprometerse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a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utilizar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la e-bike para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sustituir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los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viajes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realizados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en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un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vehículo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de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gasolina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o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diésel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14:paraId="3D95AFFA" w14:textId="77777777" w:rsidR="00E23212" w:rsidRPr="005339F8" w:rsidRDefault="00E23212" w:rsidP="00E23212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El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programa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de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reembolso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se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iniciará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el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15 de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junio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de 2024 y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finalizará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el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31 de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diciembre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de 2024. </w:t>
      </w:r>
    </w:p>
    <w:p w14:paraId="63644990" w14:textId="43984B63" w:rsidR="00E23212" w:rsidRPr="005339F8" w:rsidRDefault="00E23212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Los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reembolsos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se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concederán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por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orden</w:t>
      </w:r>
      <w:proofErr w:type="spellEnd"/>
      <w:r w:rsidRPr="005339F8">
        <w:rPr>
          <w:rFonts w:asciiTheme="minorHAnsi" w:hAnsiTheme="minorHAnsi" w:cs="Arial"/>
          <w:color w:val="000000"/>
          <w:sz w:val="22"/>
          <w:szCs w:val="22"/>
        </w:rPr>
        <w:t xml:space="preserve"> de </w:t>
      </w:r>
      <w:proofErr w:type="spellStart"/>
      <w:r w:rsidRPr="005339F8">
        <w:rPr>
          <w:rFonts w:asciiTheme="minorHAnsi" w:hAnsiTheme="minorHAnsi" w:cs="Arial"/>
          <w:color w:val="000000"/>
          <w:sz w:val="22"/>
          <w:szCs w:val="22"/>
        </w:rPr>
        <w:t>llegada</w:t>
      </w:r>
      <w:proofErr w:type="spellEnd"/>
    </w:p>
    <w:p w14:paraId="4FD9280C" w14:textId="77777777" w:rsidR="00550D4B" w:rsidRPr="005339F8" w:rsidRDefault="00550D4B" w:rsidP="00550D4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Cantidad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reembolso</w:t>
      </w:r>
      <w:proofErr w:type="spellEnd"/>
    </w:p>
    <w:p w14:paraId="1C146476" w14:textId="77777777" w:rsidR="00A47419" w:rsidRPr="005339F8" w:rsidRDefault="00A47419" w:rsidP="00550D4B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es-MX"/>
          <w14:ligatures w14:val="none"/>
        </w:rPr>
      </w:pPr>
    </w:p>
    <w:p w14:paraId="58E2328B" w14:textId="77777777" w:rsidR="00550D4B" w:rsidRPr="005339F8" w:rsidRDefault="00550D4B" w:rsidP="00550D4B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La ciudad de Eagle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ofrecerá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reembolsos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postventa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dos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niveles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diferentes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basados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nivel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solicitante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:</w:t>
      </w:r>
    </w:p>
    <w:p w14:paraId="78B9E4B2" w14:textId="77777777" w:rsidR="00550D4B" w:rsidRPr="005339F8" w:rsidRDefault="00550D4B" w:rsidP="00550D4B">
      <w:pPr>
        <w:shd w:val="clear" w:color="auto" w:fill="FFFFFF"/>
        <w:spacing w:after="280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Bajo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(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definidos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totales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hogar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por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debajo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80%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medios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área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(AMI)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condado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Eagle):</w:t>
      </w:r>
    </w:p>
    <w:p w14:paraId="0E877794" w14:textId="77777777" w:rsidR="00550D4B" w:rsidRPr="005339F8" w:rsidRDefault="00550D4B" w:rsidP="00550D4B">
      <w:pPr>
        <w:numPr>
          <w:ilvl w:val="0"/>
          <w:numId w:val="21"/>
        </w:numPr>
        <w:shd w:val="clear" w:color="auto" w:fill="FFFFFF"/>
        <w:spacing w:before="280"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$2,000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</w:p>
    <w:p w14:paraId="7E03266E" w14:textId="77777777" w:rsidR="00550D4B" w:rsidRPr="005339F8" w:rsidRDefault="00550D4B" w:rsidP="00550D4B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$3,000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carga</w:t>
      </w:r>
    </w:p>
    <w:p w14:paraId="59E6369B" w14:textId="77777777" w:rsidR="00550D4B" w:rsidRPr="005339F8" w:rsidRDefault="00550D4B" w:rsidP="00550D4B">
      <w:pPr>
        <w:numPr>
          <w:ilvl w:val="0"/>
          <w:numId w:val="21"/>
        </w:numPr>
        <w:shd w:val="clear" w:color="auto" w:fill="FFFFFF"/>
        <w:spacing w:after="28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$4,000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adaptables</w:t>
      </w:r>
      <w:proofErr w:type="spellEnd"/>
    </w:p>
    <w:p w14:paraId="6FC9C0D5" w14:textId="77777777" w:rsidR="00550D4B" w:rsidRPr="005339F8" w:rsidRDefault="00550D4B" w:rsidP="00550D4B">
      <w:pPr>
        <w:shd w:val="clear" w:color="auto" w:fill="FFFFFF"/>
        <w:spacing w:before="280" w:after="280"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moderados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(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definidos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familiares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totales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80-100%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medios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área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(AMI)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condado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Eagle):</w:t>
      </w:r>
    </w:p>
    <w:p w14:paraId="29F79421" w14:textId="77777777" w:rsidR="00550D4B" w:rsidRPr="005339F8" w:rsidRDefault="00550D4B" w:rsidP="00550D4B">
      <w:pPr>
        <w:numPr>
          <w:ilvl w:val="0"/>
          <w:numId w:val="22"/>
        </w:numPr>
        <w:shd w:val="clear" w:color="auto" w:fill="FFFFFF"/>
        <w:spacing w:before="280"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$1,000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</w:p>
    <w:p w14:paraId="19FA8D6F" w14:textId="77777777" w:rsidR="00550D4B" w:rsidRPr="005339F8" w:rsidRDefault="00550D4B" w:rsidP="00550D4B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$2,000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carga</w:t>
      </w:r>
    </w:p>
    <w:p w14:paraId="3C108DD4" w14:textId="77777777" w:rsidR="00550D4B" w:rsidRPr="005339F8" w:rsidRDefault="00550D4B" w:rsidP="00550D4B">
      <w:pPr>
        <w:numPr>
          <w:ilvl w:val="0"/>
          <w:numId w:val="22"/>
        </w:numPr>
        <w:shd w:val="clear" w:color="auto" w:fill="FFFFFF"/>
        <w:spacing w:after="28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$3,000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adaptables</w:t>
      </w:r>
      <w:proofErr w:type="spellEnd"/>
    </w:p>
    <w:p w14:paraId="621DC1D3" w14:textId="77777777" w:rsidR="00550D4B" w:rsidRPr="005339F8" w:rsidRDefault="00550D4B" w:rsidP="00550D4B">
      <w:pPr>
        <w:shd w:val="clear" w:color="auto" w:fill="FFFFFF"/>
        <w:spacing w:after="336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Reglas de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reembolso</w:t>
      </w:r>
      <w:proofErr w:type="spellEnd"/>
    </w:p>
    <w:p w14:paraId="2AA1A441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reembolsos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no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superaran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total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eléctrica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16271AF9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reembolsos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no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cubrirán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impuestos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venta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75426F43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reembolsos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están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limitados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a uno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por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persona y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serán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por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orden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llegada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10B34F02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solicitantes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ya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han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recibido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reembolso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Estado de Colorado e-bike no son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elegibles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reembolso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la Ciudad de Eagle.</w:t>
      </w:r>
    </w:p>
    <w:p w14:paraId="49EAC855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recibos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elegibles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mostraran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la e-bike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después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1ro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enero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2024 y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deben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ser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presentados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dentro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90 días de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4F143F18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Solicítelo antes del 31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diciembre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2024.</w:t>
      </w:r>
    </w:p>
    <w:p w14:paraId="56C549DE" w14:textId="77777777" w:rsidR="00550D4B" w:rsidRPr="005339F8" w:rsidRDefault="00550D4B" w:rsidP="00550D4B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Todos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beneficiarios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recibirán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un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formulario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impuestos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1099 antes de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temporada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impuestos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69AFB4CB" w14:textId="77777777" w:rsidR="00550D4B" w:rsidRPr="005339F8" w:rsidRDefault="00550D4B" w:rsidP="00550D4B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es-MX"/>
          <w14:ligatures w14:val="none"/>
        </w:rPr>
      </w:pPr>
    </w:p>
    <w:p w14:paraId="2D2D03A7" w14:textId="77777777" w:rsidR="00A47419" w:rsidRPr="005339F8" w:rsidRDefault="00A47419" w:rsidP="00550D4B">
      <w:pPr>
        <w:shd w:val="clear" w:color="auto" w:fill="FFFFFF"/>
        <w:spacing w:after="336" w:line="240" w:lineRule="auto"/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14B7C636" w14:textId="555EB405" w:rsidR="00550D4B" w:rsidRPr="005339F8" w:rsidRDefault="00550D4B" w:rsidP="00550D4B">
      <w:pPr>
        <w:shd w:val="clear" w:color="auto" w:fill="FFFFFF"/>
        <w:spacing w:after="336"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lastRenderedPageBreak/>
        <w:t>Requisitos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solicitantes</w:t>
      </w:r>
      <w:proofErr w:type="spellEnd"/>
    </w:p>
    <w:p w14:paraId="693BBFC2" w14:textId="77777777" w:rsidR="00550D4B" w:rsidRPr="005339F8" w:rsidRDefault="00550D4B" w:rsidP="00A47419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solicitantes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deben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ser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mayores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18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años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02532E74" w14:textId="77777777" w:rsidR="00A47419" w:rsidRPr="005339F8" w:rsidRDefault="00550D4B" w:rsidP="00A47419">
      <w:pPr>
        <w:pStyle w:val="ListParagraph"/>
        <w:numPr>
          <w:ilvl w:val="0"/>
          <w:numId w:val="36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solicitantes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deben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ser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residentes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la ciudad de Eagle y ser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capaces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prueba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residencia.</w:t>
      </w:r>
    </w:p>
    <w:p w14:paraId="74C268FC" w14:textId="270B94AB" w:rsidR="00550D4B" w:rsidRPr="005339F8" w:rsidRDefault="00550D4B" w:rsidP="00A47419">
      <w:pPr>
        <w:pStyle w:val="ListParagraph"/>
        <w:numPr>
          <w:ilvl w:val="0"/>
          <w:numId w:val="36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Los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solicitantes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deben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cumplir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requisitos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bajo 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moderados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y ser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capaces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prueba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61427B1D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Utilice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siguiente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cuadro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comprobar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cumple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requisitos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2305"/>
        <w:gridCol w:w="2245"/>
      </w:tblGrid>
      <w:tr w:rsidR="00550D4B" w:rsidRPr="005339F8" w14:paraId="69B432BB" w14:textId="77777777" w:rsidTr="00A2728A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79F335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proofErr w:type="spellStart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Tamaño</w:t>
            </w:r>
            <w:proofErr w:type="spellEnd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del </w:t>
            </w:r>
            <w:proofErr w:type="spellStart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hogar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7412C5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80% </w:t>
            </w:r>
            <w:proofErr w:type="spellStart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Ingresos</w:t>
            </w:r>
            <w:proofErr w:type="spellEnd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medios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00D339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100% </w:t>
            </w:r>
            <w:proofErr w:type="spellStart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Ingresos</w:t>
            </w:r>
            <w:proofErr w:type="spellEnd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5339F8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medios</w:t>
            </w:r>
            <w:proofErr w:type="spellEnd"/>
          </w:p>
        </w:tc>
      </w:tr>
      <w:tr w:rsidR="00550D4B" w:rsidRPr="005339F8" w14:paraId="45A7AE63" w14:textId="77777777" w:rsidTr="00A2728A">
        <w:trPr>
          <w:trHeight w:val="2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280B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1 persona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0E5A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$72,880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832A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$82,900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</w:tr>
      <w:tr w:rsidR="00550D4B" w:rsidRPr="005339F8" w14:paraId="2598F995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D46C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2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FF83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$83,280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51AFC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$94,700</w:t>
            </w:r>
          </w:p>
        </w:tc>
      </w:tr>
      <w:tr w:rsidR="00550D4B" w:rsidRPr="005339F8" w14:paraId="448BA2F6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A044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3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5A6B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$93,680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B5AE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$106,500</w:t>
            </w:r>
          </w:p>
        </w:tc>
      </w:tr>
      <w:tr w:rsidR="00550D4B" w:rsidRPr="005339F8" w14:paraId="74881FB2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8D89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4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9644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$104,080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6BD7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$118,300</w:t>
            </w:r>
          </w:p>
        </w:tc>
      </w:tr>
      <w:tr w:rsidR="00550D4B" w:rsidRPr="005339F8" w14:paraId="562112C4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F4F7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5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6099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$112,400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C89D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$127,800</w:t>
            </w:r>
          </w:p>
        </w:tc>
      </w:tr>
      <w:tr w:rsidR="00550D4B" w:rsidRPr="005339F8" w14:paraId="32CDBA48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B9FA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6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7E51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$120,800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C2BD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$137,300</w:t>
            </w:r>
          </w:p>
        </w:tc>
      </w:tr>
      <w:tr w:rsidR="00550D4B" w:rsidRPr="005339F8" w14:paraId="3E14D69D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02C08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7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FA81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$129,040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31A2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$146,700</w:t>
            </w:r>
          </w:p>
        </w:tc>
      </w:tr>
      <w:tr w:rsidR="00550D4B" w:rsidRPr="005339F8" w14:paraId="6829758D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A18CE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8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7386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$137,440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A99B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$156,200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</w:tr>
      <w:tr w:rsidR="00550D4B" w:rsidRPr="005339F8" w14:paraId="63861F02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7EB0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9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BDEF6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$145,840</w:t>
            </w: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3F9C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$165,700</w:t>
            </w:r>
          </w:p>
        </w:tc>
      </w:tr>
      <w:tr w:rsidR="00550D4B" w:rsidRPr="005339F8" w14:paraId="1522EF08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79AD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10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B58B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$154,240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6B37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$175,200</w:t>
            </w:r>
          </w:p>
        </w:tc>
      </w:tr>
      <w:tr w:rsidR="00550D4B" w:rsidRPr="005339F8" w14:paraId="3519AFA4" w14:textId="77777777" w:rsidTr="00A27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8B568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proofErr w:type="spellStart"/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Suplemento</w:t>
            </w:r>
            <w:proofErr w:type="spellEnd"/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por</w:t>
            </w:r>
            <w:proofErr w:type="spellEnd"/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 xml:space="preserve"> persona para </w:t>
            </w:r>
            <w:proofErr w:type="spellStart"/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hogares</w:t>
            </w:r>
            <w:proofErr w:type="spellEnd"/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 xml:space="preserve"> de mas de 10 personas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5D21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$8,400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588B1" w14:textId="77777777" w:rsidR="00550D4B" w:rsidRPr="005339F8" w:rsidRDefault="00550D4B">
            <w:pPr>
              <w:spacing w:after="0" w:line="240" w:lineRule="auto"/>
              <w:rPr>
                <w:rFonts w:eastAsia="Times New Roman" w:cs="Times New Roman"/>
                <w:kern w:val="0"/>
                <w:lang w:eastAsia="es-MX"/>
                <w14:ligatures w14:val="none"/>
              </w:rPr>
            </w:pPr>
            <w:r w:rsidRPr="005339F8">
              <w:rPr>
                <w:rFonts w:eastAsia="Times New Roman" w:cs="Times New Roman"/>
                <w:color w:val="000000"/>
                <w:kern w:val="0"/>
                <w:lang w:eastAsia="es-MX"/>
                <w14:ligatures w14:val="none"/>
              </w:rPr>
              <w:t>$9,500</w:t>
            </w:r>
          </w:p>
        </w:tc>
      </w:tr>
    </w:tbl>
    <w:p w14:paraId="3573E90B" w14:textId="77777777" w:rsidR="00550D4B" w:rsidRPr="005339F8" w:rsidRDefault="00550D4B" w:rsidP="00550D4B">
      <w:pPr>
        <w:spacing w:after="0" w:line="240" w:lineRule="auto"/>
        <w:rPr>
          <w:rFonts w:eastAsia="Times New Roman" w:cs="Times New Roman"/>
          <w:kern w:val="0"/>
          <w:lang w:val="es-MX" w:eastAsia="es-MX"/>
          <w14:ligatures w14:val="none"/>
        </w:rPr>
      </w:pPr>
    </w:p>
    <w:p w14:paraId="3AC00E65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E-Bile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Elegibilidad</w:t>
      </w:r>
      <w:proofErr w:type="spellEnd"/>
    </w:p>
    <w:p w14:paraId="74F50E1B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Por favor, revise la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siguiente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información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ayudarle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gram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</w:t>
      </w:r>
      <w:proofErr w:type="gram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asegurarse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que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su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e-bike es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elegible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un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reembolso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. </w:t>
      </w:r>
    </w:p>
    <w:p w14:paraId="782B24B5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Clases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electricas</w:t>
      </w:r>
      <w:proofErr w:type="spellEnd"/>
    </w:p>
    <w:p w14:paraId="2A2C1A2F" w14:textId="77777777" w:rsidR="00550D4B" w:rsidRPr="005339F8" w:rsidRDefault="00550D4B" w:rsidP="00A2728A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b/>
          <w:bCs/>
          <w:color w:val="000000"/>
          <w:kern w:val="0"/>
          <w:lang w:eastAsia="es-MX"/>
          <w14:ligatures w14:val="none"/>
        </w:rPr>
        <w:t>Clase 1</w:t>
      </w: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 -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eléctrica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asistida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equipada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con un motor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solo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cuando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ciclista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esta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pedaleando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y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deja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cuando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alcanza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velocidad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20 mph.</w:t>
      </w:r>
    </w:p>
    <w:p w14:paraId="78F53C3C" w14:textId="77777777" w:rsidR="00550D4B" w:rsidRPr="005339F8" w:rsidRDefault="00550D4B" w:rsidP="00A2728A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b/>
          <w:bCs/>
          <w:color w:val="000000"/>
          <w:kern w:val="0"/>
          <w:lang w:eastAsia="es-MX"/>
          <w14:ligatures w14:val="none"/>
        </w:rPr>
        <w:t>Clase 2</w:t>
      </w: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 – Bicicleta con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eléctrica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equipada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con un motor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independientemente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ciclista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pedalee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no,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pero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deja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cuando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alcanza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velocidad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32 km/h.</w:t>
      </w:r>
    </w:p>
    <w:p w14:paraId="7314CEB8" w14:textId="77777777" w:rsidR="00550D4B" w:rsidRPr="005339F8" w:rsidRDefault="00550D4B" w:rsidP="00A2728A">
      <w:pPr>
        <w:pStyle w:val="ListParagraph"/>
        <w:numPr>
          <w:ilvl w:val="0"/>
          <w:numId w:val="37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b/>
          <w:bCs/>
          <w:color w:val="000000"/>
          <w:kern w:val="0"/>
          <w:lang w:eastAsia="es-MX"/>
          <w14:ligatures w14:val="none"/>
        </w:rPr>
        <w:t>Clase 3</w:t>
      </w: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 – Bicicleta con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eléctrica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equipada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con un motor que solo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cuando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ciclista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pedalea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y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deja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cuando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alcanza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velocidad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28 mph.</w:t>
      </w:r>
    </w:p>
    <w:p w14:paraId="004B4BAE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Las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también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deben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cumplir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siguientes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criterios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:</w:t>
      </w:r>
    </w:p>
    <w:p w14:paraId="63A2F5CD" w14:textId="77777777" w:rsidR="00550D4B" w:rsidRPr="005339F8" w:rsidRDefault="00550D4B" w:rsidP="00550D4B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Tener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dos 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tres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ruedas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y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pedales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totalmente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operables</w:t>
      </w:r>
      <w:proofErr w:type="spellEnd"/>
    </w:p>
    <w:p w14:paraId="7DBC9E06" w14:textId="77777777" w:rsidR="00550D4B" w:rsidRPr="005339F8" w:rsidRDefault="00550D4B" w:rsidP="00550D4B">
      <w:pPr>
        <w:numPr>
          <w:ilvl w:val="0"/>
          <w:numId w:val="26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Motor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eléctrico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750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vatios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menos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; NO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puede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ser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gasolina</w:t>
      </w:r>
      <w:proofErr w:type="spellEnd"/>
    </w:p>
    <w:p w14:paraId="480751A0" w14:textId="77777777" w:rsidR="00550D4B" w:rsidRPr="005339F8" w:rsidRDefault="00550D4B" w:rsidP="00550D4B">
      <w:pPr>
        <w:spacing w:after="0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kern w:val="0"/>
          <w:lang w:eastAsia="es-MX"/>
          <w14:ligatures w14:val="none"/>
        </w:rPr>
        <w:lastRenderedPageBreak/>
        <w:br/>
      </w:r>
    </w:p>
    <w:p w14:paraId="5BD3544B" w14:textId="77777777" w:rsidR="00550D4B" w:rsidRPr="005339F8" w:rsidRDefault="00550D4B" w:rsidP="00550D4B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Las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montaña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con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suspensión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total NO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pueden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optar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gram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</w:t>
      </w:r>
      <w:proofErr w:type="gram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este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reembolso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5555B409" w14:textId="77777777" w:rsidR="00550D4B" w:rsidRPr="005339F8" w:rsidRDefault="00550D4B" w:rsidP="00550D4B">
      <w:pPr>
        <w:numPr>
          <w:ilvl w:val="0"/>
          <w:numId w:val="27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Sin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mínimo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;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máximo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venta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al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público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$5,000.</w:t>
      </w:r>
    </w:p>
    <w:p w14:paraId="53E8A199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Las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carga y las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adaptables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también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pueden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optar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reembolsos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. 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continuación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, se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incluyen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criterios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estos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tipos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.</w:t>
      </w:r>
    </w:p>
    <w:p w14:paraId="1E8C4CBE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Elegibilidad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las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carga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electrónica</w:t>
      </w:r>
      <w:proofErr w:type="spellEnd"/>
    </w:p>
    <w:p w14:paraId="0768C68E" w14:textId="77777777" w:rsidR="00550D4B" w:rsidRPr="005339F8" w:rsidRDefault="00550D4B" w:rsidP="008F787F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Diseñada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transportar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uno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más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pasajeros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además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ciclista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diseñada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transportar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cargas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más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pesadas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voluminosas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que las que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puede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transportar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tradicional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5995EB88" w14:textId="77777777" w:rsidR="00550D4B" w:rsidRPr="005339F8" w:rsidRDefault="00550D4B" w:rsidP="008F787F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Tiene un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cuadro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alargado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(long Trail, long john,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Bakfiet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, o box bike)</w:t>
      </w:r>
    </w:p>
    <w:p w14:paraId="6779B837" w14:textId="77777777" w:rsidR="00550D4B" w:rsidRPr="005339F8" w:rsidRDefault="00550D4B" w:rsidP="008F787F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El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cuadro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alargado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tiene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capacidad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carga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publicada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al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menos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100 lb.</w:t>
      </w:r>
    </w:p>
    <w:p w14:paraId="439D00D4" w14:textId="77777777" w:rsidR="00550D4B" w:rsidRPr="005339F8" w:rsidRDefault="00550D4B" w:rsidP="008F787F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Sin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mínimo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;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máximo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$8,500.</w:t>
      </w:r>
    </w:p>
    <w:p w14:paraId="46451A9C" w14:textId="77777777" w:rsidR="008F787F" w:rsidRPr="005339F8" w:rsidRDefault="008F787F" w:rsidP="008F787F">
      <w:pPr>
        <w:spacing w:after="0" w:line="240" w:lineRule="auto"/>
        <w:ind w:left="720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</w:p>
    <w:p w14:paraId="79359F9A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Elegibilidad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para las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adaptables</w:t>
      </w:r>
      <w:proofErr w:type="spellEnd"/>
    </w:p>
    <w:p w14:paraId="1938C7F1" w14:textId="77777777" w:rsidR="00550D4B" w:rsidRPr="005339F8" w:rsidRDefault="00550D4B" w:rsidP="008F787F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Tener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dos 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tres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ruedas</w:t>
      </w:r>
      <w:proofErr w:type="spellEnd"/>
    </w:p>
    <w:p w14:paraId="325B18BB" w14:textId="77777777" w:rsidR="00550D4B" w:rsidRPr="005339F8" w:rsidRDefault="00550D4B" w:rsidP="008F787F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Ser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reclinada</w:t>
      </w:r>
      <w:proofErr w:type="spellEnd"/>
    </w:p>
    <w:p w14:paraId="6BD08FE7" w14:textId="77777777" w:rsidR="00550D4B" w:rsidRPr="005339F8" w:rsidRDefault="00550D4B" w:rsidP="008F787F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Ser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estándar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que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requiere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modificaciones</w:t>
      </w:r>
      <w:proofErr w:type="spellEnd"/>
    </w:p>
    <w:p w14:paraId="3B2D862E" w14:textId="77777777" w:rsidR="00550D4B" w:rsidRPr="005339F8" w:rsidRDefault="00550D4B" w:rsidP="008F787F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Es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importante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tener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cuenta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que no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todos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distribuidores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vended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adaptables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y que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estas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pueden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ser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bastante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mas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caras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que las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bicicletas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eléctricas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estándar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.</w:t>
      </w:r>
    </w:p>
    <w:p w14:paraId="5C8176E3" w14:textId="77777777" w:rsidR="00550D4B" w:rsidRPr="005339F8" w:rsidRDefault="00550D4B" w:rsidP="008F787F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No hay un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mínimo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;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máximo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es de $8,500.</w:t>
      </w:r>
    </w:p>
    <w:p w14:paraId="098C7341" w14:textId="77777777" w:rsidR="008F787F" w:rsidRPr="005339F8" w:rsidRDefault="008F787F" w:rsidP="008F787F">
      <w:pPr>
        <w:pStyle w:val="ListParagraph"/>
        <w:spacing w:after="0" w:line="240" w:lineRule="auto"/>
        <w:ind w:left="1080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</w:p>
    <w:p w14:paraId="6DBADD0C" w14:textId="77777777" w:rsidR="00550D4B" w:rsidRPr="005339F8" w:rsidRDefault="00550D4B" w:rsidP="00550D4B">
      <w:pPr>
        <w:spacing w:line="240" w:lineRule="auto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Documentación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necesaria</w:t>
      </w:r>
      <w:proofErr w:type="spellEnd"/>
    </w:p>
    <w:p w14:paraId="34BEF57E" w14:textId="77777777" w:rsidR="00550D4B" w:rsidRPr="005339F8" w:rsidRDefault="00550D4B" w:rsidP="00550D4B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Recibo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la E-Bike</w:t>
      </w:r>
    </w:p>
    <w:p w14:paraId="1CDCBE6A" w14:textId="77777777" w:rsidR="00550D4B" w:rsidRPr="005339F8" w:rsidRDefault="00550D4B" w:rsidP="00550D4B">
      <w:pPr>
        <w:spacing w:after="0" w:line="240" w:lineRule="auto"/>
        <w:ind w:left="720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El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recibo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debe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mostrar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precio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total de la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,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debe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ser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fecha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1ro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enero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2024 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después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, y no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debe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mostrar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evidencia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haber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recibido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reembolso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estatal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punto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venta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por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compra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.</w:t>
      </w:r>
    </w:p>
    <w:p w14:paraId="5B81A19A" w14:textId="77777777" w:rsidR="00550D4B" w:rsidRPr="005339F8" w:rsidRDefault="00550D4B" w:rsidP="00550D4B">
      <w:pPr>
        <w:spacing w:after="0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kern w:val="0"/>
          <w:lang w:eastAsia="es-MX"/>
          <w14:ligatures w14:val="none"/>
        </w:rPr>
        <w:br/>
      </w:r>
    </w:p>
    <w:p w14:paraId="17217A86" w14:textId="77777777" w:rsidR="00550D4B" w:rsidRPr="005339F8" w:rsidRDefault="00550D4B" w:rsidP="00550D4B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Prueba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residencia</w:t>
      </w:r>
    </w:p>
    <w:p w14:paraId="7A661788" w14:textId="77777777" w:rsidR="00550D4B" w:rsidRPr="005339F8" w:rsidRDefault="00550D4B" w:rsidP="00550D4B">
      <w:pPr>
        <w:spacing w:after="0" w:line="240" w:lineRule="auto"/>
        <w:ind w:left="720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Presente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cualquiera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siguientes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documentos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:</w:t>
      </w:r>
    </w:p>
    <w:p w14:paraId="39A1A6BB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Licencia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conducir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documento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identidad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Colorado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vigente</w:t>
      </w:r>
      <w:proofErr w:type="spellEnd"/>
    </w:p>
    <w:p w14:paraId="0986242F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Factura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generada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por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computadora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servicios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públicos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,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tarjeta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crédito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, medico, hospital, etc.)</w:t>
      </w:r>
    </w:p>
    <w:p w14:paraId="7A26E727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Extracto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bancario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impreso</w:t>
      </w:r>
      <w:proofErr w:type="spellEnd"/>
    </w:p>
    <w:p w14:paraId="417EB955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Talón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pago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preimpreso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(de un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periodo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últimos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3 meses)</w:t>
      </w:r>
    </w:p>
    <w:p w14:paraId="3598B697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Correo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primera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clase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agencia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gubernamental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tribunal)</w:t>
      </w:r>
    </w:p>
    <w:p w14:paraId="3EA187FC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Póliza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vigente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seguro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vivienda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,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alquiler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automóvil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55EAB32D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Contrato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hipoteca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,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arrendamiento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alquiler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.</w:t>
      </w:r>
    </w:p>
    <w:p w14:paraId="27E89D04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Certificado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notas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escuela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acreditada</w:t>
      </w:r>
      <w:proofErr w:type="spellEnd"/>
    </w:p>
    <w:p w14:paraId="21DC69DD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Matrícula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vehículo</w:t>
      </w:r>
      <w:proofErr w:type="spellEnd"/>
    </w:p>
    <w:p w14:paraId="1FD5FABC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lastRenderedPageBreak/>
        <w:t>Formulario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cambio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dirección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CNL107 de USPS</w:t>
      </w:r>
    </w:p>
    <w:p w14:paraId="6F00C1A8" w14:textId="77777777" w:rsidR="00550D4B" w:rsidRPr="005339F8" w:rsidRDefault="00550D4B" w:rsidP="00C54804">
      <w:pPr>
        <w:pStyle w:val="ListParagraph"/>
        <w:numPr>
          <w:ilvl w:val="0"/>
          <w:numId w:val="39"/>
        </w:numPr>
        <w:spacing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Formulario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DD 214</w:t>
      </w:r>
    </w:p>
    <w:p w14:paraId="0B122F30" w14:textId="77777777" w:rsidR="00550D4B" w:rsidRPr="005339F8" w:rsidRDefault="00550D4B" w:rsidP="00550D4B">
      <w:pPr>
        <w:spacing w:line="240" w:lineRule="auto"/>
        <w:ind w:left="720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Todos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documentos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deben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estar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fechados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plazo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un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ano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desde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solicitud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. Las personas que no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puedan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ninguno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documentos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anteriores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verificar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dirección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física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la ciudad de Eagle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pueden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ser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elegibles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proporcionar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documentos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alternativos.</w:t>
      </w:r>
    </w:p>
    <w:p w14:paraId="53A9004E" w14:textId="77777777" w:rsidR="00550D4B" w:rsidRPr="005339F8" w:rsidRDefault="00550D4B" w:rsidP="00550D4B">
      <w:pPr>
        <w:spacing w:line="240" w:lineRule="auto"/>
        <w:ind w:left="720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Si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solicitantes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no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tienen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vivienda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Colorado y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reciben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servicios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agencia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gubernamental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y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organización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sin animo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lucro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, se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puede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aceptar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una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carta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fechada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con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encabezamiento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la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organización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que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indique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situación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solicitante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lugar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de uno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documentos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anteriores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.</w:t>
      </w:r>
    </w:p>
    <w:p w14:paraId="157D8F33" w14:textId="77777777" w:rsidR="00550D4B" w:rsidRPr="005339F8" w:rsidRDefault="00550D4B" w:rsidP="00550D4B">
      <w:pPr>
        <w:numPr>
          <w:ilvl w:val="0"/>
          <w:numId w:val="33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Justificante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ingresos</w:t>
      </w:r>
      <w:proofErr w:type="spellEnd"/>
    </w:p>
    <w:p w14:paraId="0CEB495C" w14:textId="77777777" w:rsidR="00550D4B" w:rsidRPr="005339F8" w:rsidRDefault="00550D4B" w:rsidP="00550D4B">
      <w:pPr>
        <w:spacing w:after="0" w:line="240" w:lineRule="auto"/>
        <w:ind w:left="720"/>
        <w:rPr>
          <w:rFonts w:eastAsia="Times New Roman" w:cs="Times New Roman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Presente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uno de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siguientes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documentos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. Por favor,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tache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o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elimine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cualquier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información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sensible.</w:t>
      </w:r>
    </w:p>
    <w:p w14:paraId="3969F9E2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2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nominas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más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recientes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lugar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trabajo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actual del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solicitante</w:t>
      </w:r>
      <w:proofErr w:type="spellEnd"/>
    </w:p>
    <w:p w14:paraId="31A41411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Declaraciones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W2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más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recientes</w:t>
      </w:r>
      <w:proofErr w:type="spellEnd"/>
    </w:p>
    <w:p w14:paraId="7EA29628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Declaración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renta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mas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reciente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elimine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información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confidencial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)</w:t>
      </w:r>
    </w:p>
    <w:p w14:paraId="3E676F66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Prueba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inscripción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cualquiera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siguientes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programas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:</w:t>
      </w:r>
    </w:p>
    <w:p w14:paraId="21296111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Seguro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Incapacidad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Seguro Social (SSDI)</w:t>
      </w:r>
    </w:p>
    <w:p w14:paraId="4B7D87D1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Seguridad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Ingreso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Suplementario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(SSI)</w:t>
      </w:r>
    </w:p>
    <w:p w14:paraId="29D03112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Si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Seguro Social es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única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fuente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y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individuo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no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esta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obligado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declarar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impuestos</w:t>
      </w:r>
      <w:proofErr w:type="spellEnd"/>
    </w:p>
    <w:p w14:paraId="32F758B4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Utilice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formulario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SSA-1099</w:t>
      </w:r>
    </w:p>
    <w:p w14:paraId="5612D113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Programa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Energética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para personas con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bajos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ingresos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del Estado de Colorado (LEAP)</w:t>
      </w:r>
    </w:p>
    <w:p w14:paraId="2AEB9E05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Programa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climática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Colorado (WAP)</w:t>
      </w:r>
    </w:p>
    <w:p w14:paraId="2C19F0AC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Programas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DSM Income Qualified de Xcel Energy (se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utiliza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la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línea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11-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Ingreso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bruto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ajustado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)</w:t>
      </w:r>
    </w:p>
    <w:p w14:paraId="7A32BB91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Programa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huertos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solares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comunitarios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Xcel Income-Qualified</w:t>
      </w:r>
    </w:p>
    <w:p w14:paraId="075295A7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Programa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Suplementario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de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Nutricional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(SNAP)</w:t>
      </w:r>
    </w:p>
    <w:p w14:paraId="0643D168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Asistencia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temporal para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familias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necesitadas</w:t>
      </w:r>
      <w:proofErr w:type="spellEnd"/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 xml:space="preserve"> (TANF)</w:t>
      </w:r>
    </w:p>
    <w:p w14:paraId="72C53CEC" w14:textId="77777777" w:rsidR="00550D4B" w:rsidRPr="005339F8" w:rsidRDefault="00550D4B" w:rsidP="00C54804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lang w:eastAsia="es-MX"/>
          <w14:ligatures w14:val="none"/>
        </w:rPr>
      </w:pPr>
      <w:r w:rsidRPr="005339F8">
        <w:rPr>
          <w:rFonts w:eastAsia="Times New Roman" w:cs="Arial"/>
          <w:color w:val="000000"/>
          <w:kern w:val="0"/>
          <w:lang w:eastAsia="es-MX"/>
          <w14:ligatures w14:val="none"/>
        </w:rPr>
        <w:t>Medicaid</w:t>
      </w:r>
      <w:r w:rsidRPr="005339F8">
        <w:rPr>
          <w:rFonts w:eastAsia="Times New Roman" w:cs="Times New Roman"/>
          <w:kern w:val="0"/>
          <w:lang w:eastAsia="es-MX"/>
          <w14:ligatures w14:val="none"/>
        </w:rPr>
        <w:br/>
      </w:r>
    </w:p>
    <w:p w14:paraId="13BF2824" w14:textId="77777777" w:rsidR="00550D4B" w:rsidRPr="005339F8" w:rsidRDefault="00550D4B" w:rsidP="00550D4B">
      <w:pPr>
        <w:numPr>
          <w:ilvl w:val="0"/>
          <w:numId w:val="35"/>
        </w:numPr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</w:pP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Copia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del </w:t>
      </w:r>
      <w:proofErr w:type="spellStart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>formulario</w:t>
      </w:r>
      <w:proofErr w:type="spellEnd"/>
      <w:r w:rsidRPr="005339F8">
        <w:rPr>
          <w:rFonts w:eastAsia="Times New Roman" w:cs="Times New Roman"/>
          <w:b/>
          <w:bCs/>
          <w:color w:val="000000"/>
          <w:kern w:val="0"/>
          <w:lang w:eastAsia="es-MX"/>
          <w14:ligatures w14:val="none"/>
        </w:rPr>
        <w:t xml:space="preserve"> W-9</w:t>
      </w:r>
    </w:p>
    <w:p w14:paraId="2773B10A" w14:textId="77777777" w:rsidR="00550D4B" w:rsidRPr="005339F8" w:rsidRDefault="00550D4B" w:rsidP="00550D4B">
      <w:pPr>
        <w:spacing w:line="240" w:lineRule="auto"/>
        <w:ind w:left="720"/>
        <w:rPr>
          <w:rFonts w:eastAsia="Times New Roman" w:cs="Times New Roman"/>
          <w:kern w:val="0"/>
          <w:lang w:eastAsia="es-MX"/>
          <w14:ligatures w14:val="none"/>
        </w:rPr>
      </w:pPr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Si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necesita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un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formulario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en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blanco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para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completarlo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,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utilice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el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que </w:t>
      </w:r>
      <w:proofErr w:type="spellStart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>facilita</w:t>
      </w:r>
      <w:proofErr w:type="spellEnd"/>
      <w:r w:rsidRPr="005339F8">
        <w:rPr>
          <w:rFonts w:eastAsia="Times New Roman" w:cs="Times New Roman"/>
          <w:color w:val="000000"/>
          <w:kern w:val="0"/>
          <w:lang w:eastAsia="es-MX"/>
          <w14:ligatures w14:val="none"/>
        </w:rPr>
        <w:t xml:space="preserve"> la ciudad.</w:t>
      </w:r>
    </w:p>
    <w:p w14:paraId="1635F5D9" w14:textId="1C5B9CCF" w:rsidR="00ED31BC" w:rsidRPr="007D70EE" w:rsidRDefault="00550D4B" w:rsidP="00550D4B">
      <w:pPr>
        <w:pStyle w:val="ListParagraph"/>
        <w:rPr>
          <w:b/>
          <w:bCs/>
        </w:rPr>
      </w:pPr>
      <w:r w:rsidRPr="005339F8">
        <w:rPr>
          <w:rFonts w:eastAsia="Times New Roman" w:cs="Times New Roman"/>
          <w:kern w:val="0"/>
          <w:lang w:eastAsia="es-MX"/>
          <w14:ligatures w14:val="none"/>
        </w:rPr>
        <w:br/>
      </w:r>
      <w:r w:rsidRPr="005339F8">
        <w:rPr>
          <w:rFonts w:eastAsia="Times New Roman" w:cs="Times New Roman"/>
          <w:kern w:val="0"/>
          <w:lang w:eastAsia="es-MX"/>
          <w14:ligatures w14:val="none"/>
        </w:rPr>
        <w:br/>
      </w:r>
    </w:p>
    <w:p w14:paraId="2D70CD24" w14:textId="77777777" w:rsidR="00ED31BC" w:rsidRDefault="00ED31BC"/>
    <w:p w14:paraId="5E7DB1F6" w14:textId="77777777" w:rsidR="00DC1B52" w:rsidRDefault="00DC1B52" w:rsidP="00DC1B52"/>
    <w:p w14:paraId="7E080B71" w14:textId="77777777" w:rsidR="00370EFB" w:rsidRDefault="00370EFB"/>
    <w:sectPr w:rsidR="00370EFB" w:rsidSect="00E704F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A0D45" w14:textId="77777777" w:rsidR="005314C7" w:rsidRDefault="005314C7" w:rsidP="005314C7">
      <w:pPr>
        <w:spacing w:after="0" w:line="240" w:lineRule="auto"/>
      </w:pPr>
      <w:r>
        <w:separator/>
      </w:r>
    </w:p>
  </w:endnote>
  <w:endnote w:type="continuationSeparator" w:id="0">
    <w:p w14:paraId="319F605F" w14:textId="77777777" w:rsidR="005314C7" w:rsidRDefault="005314C7" w:rsidP="005314C7">
      <w:pPr>
        <w:spacing w:after="0" w:line="240" w:lineRule="auto"/>
      </w:pPr>
      <w:r>
        <w:continuationSeparator/>
      </w:r>
    </w:p>
  </w:endnote>
  <w:endnote w:type="continuationNotice" w:id="1">
    <w:p w14:paraId="4855771A" w14:textId="77777777" w:rsidR="003C49B8" w:rsidRDefault="003C4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AD3B" w14:textId="77777777" w:rsidR="005314C7" w:rsidRDefault="005314C7" w:rsidP="005314C7">
      <w:pPr>
        <w:spacing w:after="0" w:line="240" w:lineRule="auto"/>
      </w:pPr>
      <w:r>
        <w:separator/>
      </w:r>
    </w:p>
  </w:footnote>
  <w:footnote w:type="continuationSeparator" w:id="0">
    <w:p w14:paraId="7D7ED39D" w14:textId="77777777" w:rsidR="005314C7" w:rsidRDefault="005314C7" w:rsidP="005314C7">
      <w:pPr>
        <w:spacing w:after="0" w:line="240" w:lineRule="auto"/>
      </w:pPr>
      <w:r>
        <w:continuationSeparator/>
      </w:r>
    </w:p>
  </w:footnote>
  <w:footnote w:type="continuationNotice" w:id="1">
    <w:p w14:paraId="72FA2196" w14:textId="77777777" w:rsidR="003C49B8" w:rsidRDefault="003C49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E6FFE" w14:textId="6EE974B7" w:rsidR="00C7653E" w:rsidRPr="00C7653E" w:rsidRDefault="005314C7" w:rsidP="00C7653E">
    <w:pPr>
      <w:pStyle w:val="Header"/>
      <w:rPr>
        <w:b/>
        <w:bCs/>
        <w:sz w:val="36"/>
        <w:szCs w:val="36"/>
        <w:lang w:val="es-MX"/>
      </w:rPr>
    </w:pPr>
    <w:r w:rsidRPr="005314C7">
      <w:rPr>
        <w:b/>
        <w:bCs/>
        <w:noProof/>
        <w:sz w:val="36"/>
        <w:szCs w:val="36"/>
      </w:rPr>
      <w:drawing>
        <wp:anchor distT="0" distB="0" distL="114300" distR="114300" simplePos="0" relativeHeight="251659776" behindDoc="0" locked="0" layoutInCell="1" allowOverlap="1" wp14:anchorId="30AB37B8" wp14:editId="6DC45008">
          <wp:simplePos x="0" y="0"/>
          <wp:positionH relativeFrom="column">
            <wp:posOffset>-234950</wp:posOffset>
          </wp:positionH>
          <wp:positionV relativeFrom="paragraph">
            <wp:posOffset>-314325</wp:posOffset>
          </wp:positionV>
          <wp:extent cx="1078230" cy="1076325"/>
          <wp:effectExtent l="0" t="0" r="7620" b="9525"/>
          <wp:wrapTight wrapText="bothSides">
            <wp:wrapPolygon edited="0">
              <wp:start x="0" y="0"/>
              <wp:lineTo x="0" y="21409"/>
              <wp:lineTo x="21371" y="21409"/>
              <wp:lineTo x="21371" y="0"/>
              <wp:lineTo x="0" y="0"/>
            </wp:wrapPolygon>
          </wp:wrapTight>
          <wp:docPr id="661051773" name="Picture 1" descr="A blue circle with a bird flying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51773" name="Picture 1" descr="A blue circle with a bird flying in the 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53E" w:rsidRPr="00C7653E">
      <w:rPr>
        <w:b/>
        <w:bCs/>
        <w:sz w:val="36"/>
        <w:szCs w:val="36"/>
        <w:lang w:val="es-MX"/>
      </w:rPr>
      <w:t>Ciudad de Eagle E-</w:t>
    </w:r>
    <w:proofErr w:type="spellStart"/>
    <w:r w:rsidR="00C7653E" w:rsidRPr="00C7653E">
      <w:rPr>
        <w:b/>
        <w:bCs/>
        <w:sz w:val="36"/>
        <w:szCs w:val="36"/>
        <w:lang w:val="es-MX"/>
      </w:rPr>
      <w:t>Bike</w:t>
    </w:r>
    <w:proofErr w:type="spellEnd"/>
    <w:r w:rsidR="00C7653E" w:rsidRPr="00C7653E">
      <w:rPr>
        <w:b/>
        <w:bCs/>
        <w:sz w:val="36"/>
        <w:szCs w:val="36"/>
        <w:lang w:val="es-MX"/>
      </w:rPr>
      <w:t xml:space="preserve"> información sobre la solicitud de reembolso</w:t>
    </w:r>
  </w:p>
  <w:p w14:paraId="017605CC" w14:textId="5F1B5995" w:rsidR="005314C7" w:rsidRPr="005314C7" w:rsidRDefault="005314C7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704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42783A"/>
    <w:multiLevelType w:val="hybridMultilevel"/>
    <w:tmpl w:val="87CAD13E"/>
    <w:lvl w:ilvl="0" w:tplc="1F7C33E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738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E0819"/>
    <w:multiLevelType w:val="multilevel"/>
    <w:tmpl w:val="BC7C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13A5"/>
    <w:multiLevelType w:val="hybridMultilevel"/>
    <w:tmpl w:val="6E46F1F0"/>
    <w:lvl w:ilvl="0" w:tplc="212A954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47F4"/>
    <w:multiLevelType w:val="multilevel"/>
    <w:tmpl w:val="5A84E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5544A5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8D11BE"/>
    <w:multiLevelType w:val="hybridMultilevel"/>
    <w:tmpl w:val="D42C3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F2439"/>
    <w:multiLevelType w:val="hybridMultilevel"/>
    <w:tmpl w:val="736EE5C8"/>
    <w:lvl w:ilvl="0" w:tplc="A94EB5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9474C"/>
    <w:multiLevelType w:val="hybridMultilevel"/>
    <w:tmpl w:val="097E8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163FD4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7454E8E"/>
    <w:multiLevelType w:val="hybridMultilevel"/>
    <w:tmpl w:val="C3CE6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D4863"/>
    <w:multiLevelType w:val="multilevel"/>
    <w:tmpl w:val="848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12A2D"/>
    <w:multiLevelType w:val="hybridMultilevel"/>
    <w:tmpl w:val="5216A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361D5"/>
    <w:multiLevelType w:val="multilevel"/>
    <w:tmpl w:val="E312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E23C2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26B4DB7"/>
    <w:multiLevelType w:val="multilevel"/>
    <w:tmpl w:val="67CE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673D2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29340F"/>
    <w:multiLevelType w:val="multilevel"/>
    <w:tmpl w:val="B6AA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E28E2"/>
    <w:multiLevelType w:val="multilevel"/>
    <w:tmpl w:val="2CF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A5237"/>
    <w:multiLevelType w:val="multilevel"/>
    <w:tmpl w:val="9A3A3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4206B"/>
    <w:multiLevelType w:val="hybridMultilevel"/>
    <w:tmpl w:val="A9A4A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9F478B"/>
    <w:multiLevelType w:val="multilevel"/>
    <w:tmpl w:val="E47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C778A"/>
    <w:multiLevelType w:val="hybridMultilevel"/>
    <w:tmpl w:val="AA1A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529F5"/>
    <w:multiLevelType w:val="multilevel"/>
    <w:tmpl w:val="CBD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10596"/>
    <w:multiLevelType w:val="hybridMultilevel"/>
    <w:tmpl w:val="19A2C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826ACC"/>
    <w:multiLevelType w:val="multilevel"/>
    <w:tmpl w:val="E6C00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2D6711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D61737"/>
    <w:multiLevelType w:val="multilevel"/>
    <w:tmpl w:val="BF3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84488"/>
    <w:multiLevelType w:val="multilevel"/>
    <w:tmpl w:val="8AB26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7DFC"/>
    <w:multiLevelType w:val="hybridMultilevel"/>
    <w:tmpl w:val="262E0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046FD"/>
    <w:multiLevelType w:val="multilevel"/>
    <w:tmpl w:val="4A54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513FD0"/>
    <w:multiLevelType w:val="multilevel"/>
    <w:tmpl w:val="AC2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C4809"/>
    <w:multiLevelType w:val="hybridMultilevel"/>
    <w:tmpl w:val="6490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C0344"/>
    <w:multiLevelType w:val="hybridMultilevel"/>
    <w:tmpl w:val="088C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431C8"/>
    <w:multiLevelType w:val="multilevel"/>
    <w:tmpl w:val="0B5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267B35"/>
    <w:multiLevelType w:val="hybridMultilevel"/>
    <w:tmpl w:val="026420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3015F"/>
    <w:multiLevelType w:val="multilevel"/>
    <w:tmpl w:val="877C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66C3A"/>
    <w:multiLevelType w:val="hybridMultilevel"/>
    <w:tmpl w:val="6B96D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3F7B2D"/>
    <w:multiLevelType w:val="hybridMultilevel"/>
    <w:tmpl w:val="69566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645873">
    <w:abstractNumId w:val="2"/>
  </w:num>
  <w:num w:numId="2" w16cid:durableId="733896076">
    <w:abstractNumId w:val="19"/>
  </w:num>
  <w:num w:numId="3" w16cid:durableId="766116435">
    <w:abstractNumId w:val="23"/>
  </w:num>
  <w:num w:numId="4" w16cid:durableId="413936788">
    <w:abstractNumId w:val="30"/>
  </w:num>
  <w:num w:numId="5" w16cid:durableId="84956422">
    <w:abstractNumId w:val="5"/>
  </w:num>
  <w:num w:numId="6" w16cid:durableId="1562252642">
    <w:abstractNumId w:val="10"/>
  </w:num>
  <w:num w:numId="7" w16cid:durableId="768044572">
    <w:abstractNumId w:val="0"/>
  </w:num>
  <w:num w:numId="8" w16cid:durableId="572541948">
    <w:abstractNumId w:val="17"/>
  </w:num>
  <w:num w:numId="9" w16cid:durableId="1615166440">
    <w:abstractNumId w:val="8"/>
  </w:num>
  <w:num w:numId="10" w16cid:durableId="156262804">
    <w:abstractNumId w:val="15"/>
  </w:num>
  <w:num w:numId="11" w16cid:durableId="770777483">
    <w:abstractNumId w:val="1"/>
  </w:num>
  <w:num w:numId="12" w16cid:durableId="803081225">
    <w:abstractNumId w:val="27"/>
  </w:num>
  <w:num w:numId="13" w16cid:durableId="185366536">
    <w:abstractNumId w:val="6"/>
  </w:num>
  <w:num w:numId="14" w16cid:durableId="1478448877">
    <w:abstractNumId w:val="4"/>
  </w:num>
  <w:num w:numId="15" w16cid:durableId="1707827650">
    <w:abstractNumId w:val="7"/>
  </w:num>
  <w:num w:numId="16" w16cid:durableId="694232882">
    <w:abstractNumId w:val="33"/>
  </w:num>
  <w:num w:numId="17" w16cid:durableId="1813136876">
    <w:abstractNumId w:val="11"/>
  </w:num>
  <w:num w:numId="18" w16cid:durableId="1022509339">
    <w:abstractNumId w:val="25"/>
  </w:num>
  <w:num w:numId="19" w16cid:durableId="1400246302">
    <w:abstractNumId w:val="34"/>
  </w:num>
  <w:num w:numId="20" w16cid:durableId="256137895">
    <w:abstractNumId w:val="36"/>
  </w:num>
  <w:num w:numId="21" w16cid:durableId="79622272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7692194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606806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49043428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0957209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8423936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17031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30723682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4153790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14822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5254267">
    <w:abstractNumId w:val="26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851598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163874">
    <w:abstractNumId w:val="20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884007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61922005">
    <w:abstractNumId w:val="29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3523054">
    <w:abstractNumId w:val="9"/>
  </w:num>
  <w:num w:numId="37" w16cid:durableId="1524896610">
    <w:abstractNumId w:val="21"/>
  </w:num>
  <w:num w:numId="38" w16cid:durableId="1737236885">
    <w:abstractNumId w:val="39"/>
  </w:num>
  <w:num w:numId="39" w16cid:durableId="1876310409">
    <w:abstractNumId w:val="38"/>
  </w:num>
  <w:num w:numId="40" w16cid:durableId="1409574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E1"/>
    <w:rsid w:val="0002606C"/>
    <w:rsid w:val="000373BE"/>
    <w:rsid w:val="000742F8"/>
    <w:rsid w:val="000B2621"/>
    <w:rsid w:val="00112BCC"/>
    <w:rsid w:val="00137537"/>
    <w:rsid w:val="00145CAA"/>
    <w:rsid w:val="00186BA6"/>
    <w:rsid w:val="001A26B5"/>
    <w:rsid w:val="001E7CB4"/>
    <w:rsid w:val="002840D5"/>
    <w:rsid w:val="002A34DB"/>
    <w:rsid w:val="0030475B"/>
    <w:rsid w:val="003218AA"/>
    <w:rsid w:val="00342BEF"/>
    <w:rsid w:val="00370EFB"/>
    <w:rsid w:val="0038004E"/>
    <w:rsid w:val="003A76B0"/>
    <w:rsid w:val="003C49B8"/>
    <w:rsid w:val="004073F2"/>
    <w:rsid w:val="00414BEE"/>
    <w:rsid w:val="00453E4A"/>
    <w:rsid w:val="00462E0D"/>
    <w:rsid w:val="004C41EA"/>
    <w:rsid w:val="005314C7"/>
    <w:rsid w:val="005339F8"/>
    <w:rsid w:val="00550D4B"/>
    <w:rsid w:val="005E72DA"/>
    <w:rsid w:val="005F7AB0"/>
    <w:rsid w:val="00631471"/>
    <w:rsid w:val="006746BA"/>
    <w:rsid w:val="00684D0A"/>
    <w:rsid w:val="007202E1"/>
    <w:rsid w:val="00732F76"/>
    <w:rsid w:val="00753528"/>
    <w:rsid w:val="007D39D6"/>
    <w:rsid w:val="007D70EE"/>
    <w:rsid w:val="007E36B3"/>
    <w:rsid w:val="007F6640"/>
    <w:rsid w:val="007F7752"/>
    <w:rsid w:val="00845A12"/>
    <w:rsid w:val="008C6153"/>
    <w:rsid w:val="008C6AAF"/>
    <w:rsid w:val="008F787F"/>
    <w:rsid w:val="00907279"/>
    <w:rsid w:val="0096016E"/>
    <w:rsid w:val="00967BE1"/>
    <w:rsid w:val="009A701B"/>
    <w:rsid w:val="009C51BC"/>
    <w:rsid w:val="00A12986"/>
    <w:rsid w:val="00A232F3"/>
    <w:rsid w:val="00A24F22"/>
    <w:rsid w:val="00A2728A"/>
    <w:rsid w:val="00A47419"/>
    <w:rsid w:val="00AB4D6B"/>
    <w:rsid w:val="00AE2FEC"/>
    <w:rsid w:val="00AF59D4"/>
    <w:rsid w:val="00B42168"/>
    <w:rsid w:val="00B510C4"/>
    <w:rsid w:val="00B57F5A"/>
    <w:rsid w:val="00BD60B8"/>
    <w:rsid w:val="00C17F77"/>
    <w:rsid w:val="00C54804"/>
    <w:rsid w:val="00C7653E"/>
    <w:rsid w:val="00C913DD"/>
    <w:rsid w:val="00C91E2A"/>
    <w:rsid w:val="00CA0640"/>
    <w:rsid w:val="00CE08D9"/>
    <w:rsid w:val="00CE735D"/>
    <w:rsid w:val="00DA7A55"/>
    <w:rsid w:val="00DC1B52"/>
    <w:rsid w:val="00DD4D51"/>
    <w:rsid w:val="00DF27E8"/>
    <w:rsid w:val="00E23212"/>
    <w:rsid w:val="00E704F0"/>
    <w:rsid w:val="00E92B7A"/>
    <w:rsid w:val="00E96B76"/>
    <w:rsid w:val="00EA7E0F"/>
    <w:rsid w:val="00ED31BC"/>
    <w:rsid w:val="00ED6FB3"/>
    <w:rsid w:val="00F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B7814B"/>
  <w15:chartTrackingRefBased/>
  <w15:docId w15:val="{70AA7A27-C9BE-41AE-9823-7D408868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1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14C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3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C7"/>
  </w:style>
  <w:style w:type="paragraph" w:styleId="Footer">
    <w:name w:val="footer"/>
    <w:basedOn w:val="Normal"/>
    <w:link w:val="FooterChar"/>
    <w:uiPriority w:val="99"/>
    <w:unhideWhenUsed/>
    <w:rsid w:val="0053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C7"/>
  </w:style>
  <w:style w:type="paragraph" w:styleId="NormalWeb">
    <w:name w:val="Normal (Web)"/>
    <w:basedOn w:val="Normal"/>
    <w:uiPriority w:val="99"/>
    <w:semiHidden/>
    <w:unhideWhenUsed/>
    <w:rsid w:val="00EA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content">
    <w:name w:val="textcontent"/>
    <w:basedOn w:val="Normal"/>
    <w:rsid w:val="0096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4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4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5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1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2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3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26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7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6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6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09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6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4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8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06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4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60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018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5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53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1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1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5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6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71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F8E7AAAAC3C4790531CC62939E10E" ma:contentTypeVersion="19" ma:contentTypeDescription="Create a new document." ma:contentTypeScope="" ma:versionID="ee9520e82d7484ab081d01a33e6f6856">
  <xsd:schema xmlns:xsd="http://www.w3.org/2001/XMLSchema" xmlns:xs="http://www.w3.org/2001/XMLSchema" xmlns:p="http://schemas.microsoft.com/office/2006/metadata/properties" xmlns:ns2="b793faa9-4ac1-401c-806a-de1c5c7ce4eb" xmlns:ns3="347e8fd7-14ab-49e5-a8d6-00a3df1cca98" targetNamespace="http://schemas.microsoft.com/office/2006/metadata/properties" ma:root="true" ma:fieldsID="549513fb7ac94cd42577e227e2dda20b" ns2:_="" ns3:_="">
    <xsd:import namespace="b793faa9-4ac1-401c-806a-de1c5c7ce4eb"/>
    <xsd:import namespace="347e8fd7-14ab-49e5-a8d6-00a3df1cca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faa9-4ac1-401c-806a-de1c5c7c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02707-f133-4be1-92b2-e6ed7737429e}" ma:internalName="TaxCatchAll" ma:showField="CatchAllData" ma:web="b793faa9-4ac1-401c-806a-de1c5c7c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8fd7-14ab-49e5-a8d6-00a3df1c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c8dc5-b548-47bd-ac92-cfc7d05e4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93faa9-4ac1-401c-806a-de1c5c7ce4eb">S5K23NXV2Q3X-2102554853-504089</_dlc_DocId>
    <lcf76f155ced4ddcb4097134ff3c332f xmlns="347e8fd7-14ab-49e5-a8d6-00a3df1cca98">
      <Terms xmlns="http://schemas.microsoft.com/office/infopath/2007/PartnerControls"/>
    </lcf76f155ced4ddcb4097134ff3c332f>
    <TaxCatchAll xmlns="b793faa9-4ac1-401c-806a-de1c5c7ce4eb" xsi:nil="true"/>
    <_Flow_SignoffStatus xmlns="347e8fd7-14ab-49e5-a8d6-00a3df1cca98" xsi:nil="true"/>
    <_dlc_DocIdUrl xmlns="b793faa9-4ac1-401c-806a-de1c5c7ce4eb">
      <Url>https://townofeagle297.sharepoint.com/_layouts/15/DocIdRedir.aspx?ID=S5K23NXV2Q3X-2102554853-504089</Url>
      <Description>S5K23NXV2Q3X-2102554853-504089</Description>
    </_dlc_DocIdUrl>
  </documentManagement>
</p:properties>
</file>

<file path=customXml/itemProps1.xml><?xml version="1.0" encoding="utf-8"?>
<ds:datastoreItem xmlns:ds="http://schemas.openxmlformats.org/officeDocument/2006/customXml" ds:itemID="{D5F2BFD0-0CC9-4741-AF11-A3E57EBD2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FD5FA-59CF-4FFA-BFA9-3946C00CC0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0745AE-32D3-452F-B942-23889C92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3faa9-4ac1-401c-806a-de1c5c7ce4eb"/>
    <ds:schemaRef ds:uri="347e8fd7-14ab-49e5-a8d6-00a3df1cc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30683-DE0A-4F25-BB94-85059C0B3CB1}">
  <ds:schemaRefs>
    <ds:schemaRef ds:uri="http://schemas.microsoft.com/office/2006/metadata/properties"/>
    <ds:schemaRef ds:uri="http://schemas.microsoft.com/office/infopath/2007/PartnerControls"/>
    <ds:schemaRef ds:uri="b793faa9-4ac1-401c-806a-de1c5c7ce4eb"/>
    <ds:schemaRef ds:uri="347e8fd7-14ab-49e5-a8d6-00a3df1cc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Koppel</dc:creator>
  <cp:keywords/>
  <dc:description/>
  <cp:lastModifiedBy>Kira Koppel</cp:lastModifiedBy>
  <cp:revision>14</cp:revision>
  <cp:lastPrinted>2024-05-17T21:07:00Z</cp:lastPrinted>
  <dcterms:created xsi:type="dcterms:W3CDTF">2024-05-17T21:02:00Z</dcterms:created>
  <dcterms:modified xsi:type="dcterms:W3CDTF">2024-05-17T21:09:00Z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0x0101008B4F8E7AAAAC3C4790531CC62939E10E</vt:lpwstr>
  </property>
  <property fmtid="{D5CDD505-2E9C-101B-9397-08002B2CF9AE}" pid="3" name="_dlc_DocIdItemGuid">
    <vt:lpwstr>3e4d5111-1223-4475-8553-f2899fc17d1b</vt:lpwstr>
  </property>
  <property fmtid="{D5CDD505-2E9C-101B-9397-08002B2CF9AE}" pid="4" name="MediaServiceImageTags">
    <vt:lpwstr/>
  </property>
</Properties>
</file>